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775FF" w14:textId="1068729E" w:rsidR="00D12615" w:rsidRPr="00EB7922" w:rsidRDefault="0029579A" w:rsidP="00BA38BD">
      <w:pPr>
        <w:pStyle w:val="01Location-DatePR"/>
        <w:rPr>
          <w:lang w:val="de-AT"/>
        </w:rPr>
      </w:pPr>
      <w:r w:rsidRPr="00EB7922">
        <w:rPr>
          <w:lang w:val="de-AT"/>
        </w:rPr>
        <w:t>Salzburg</w:t>
      </w:r>
      <w:r w:rsidR="0059796B" w:rsidRPr="00EB7922">
        <w:rPr>
          <w:lang w:val="de-AT"/>
        </w:rPr>
        <w:t xml:space="preserve">, </w:t>
      </w:r>
      <w:r w:rsidR="00DD5D98">
        <w:rPr>
          <w:lang w:val="de-AT"/>
        </w:rPr>
        <w:t>10</w:t>
      </w:r>
      <w:r w:rsidR="000776BF">
        <w:rPr>
          <w:lang w:val="de-AT"/>
        </w:rPr>
        <w:t>.</w:t>
      </w:r>
      <w:r w:rsidR="00DD5D98">
        <w:rPr>
          <w:lang w:val="de-AT"/>
        </w:rPr>
        <w:t xml:space="preserve"> März</w:t>
      </w:r>
      <w:r w:rsidR="002F2A50" w:rsidRPr="00EB7922">
        <w:rPr>
          <w:lang w:val="de-AT"/>
        </w:rPr>
        <w:t xml:space="preserve"> </w:t>
      </w:r>
      <w:r w:rsidR="00FD43C5">
        <w:rPr>
          <w:lang w:val="de-AT"/>
        </w:rPr>
        <w:t>2025</w:t>
      </w:r>
    </w:p>
    <w:p w14:paraId="46F67B39" w14:textId="1606D5FA" w:rsidR="002F2A50" w:rsidRPr="00EB7922" w:rsidRDefault="00D43353" w:rsidP="002F2A50">
      <w:pPr>
        <w:pStyle w:val="02KickerPR"/>
        <w:rPr>
          <w:color w:val="auto"/>
          <w:lang w:val="de-AT"/>
        </w:rPr>
      </w:pPr>
      <w:r w:rsidRPr="00D43353">
        <w:rPr>
          <w:color w:val="auto"/>
          <w:lang w:val="de-AT"/>
        </w:rPr>
        <w:t>COPA-DATA auf der SMART Automation Austria: Halle DC, Stand 330</w:t>
      </w:r>
    </w:p>
    <w:p w14:paraId="1328FE24" w14:textId="78F18267" w:rsidR="002F2A50" w:rsidRPr="00EB7922" w:rsidRDefault="00FD43C5" w:rsidP="002F2A50">
      <w:pPr>
        <w:pStyle w:val="04LeadTextPR"/>
        <w:rPr>
          <w:lang w:val="de-AT"/>
        </w:rPr>
      </w:pPr>
      <w:r w:rsidRPr="00FD43C5">
        <w:rPr>
          <w:rFonts w:eastAsia="Times New Roman" w:cstheme="minorBidi"/>
          <w:b/>
          <w:i w:val="0"/>
          <w:kern w:val="0"/>
          <w:sz w:val="36"/>
          <w:szCs w:val="20"/>
          <w:lang w:val="de-AT" w:eastAsia="de-DE"/>
        </w:rPr>
        <w:t>Eine Software</w:t>
      </w:r>
      <w:r>
        <w:rPr>
          <w:rFonts w:eastAsia="Times New Roman" w:cstheme="minorBidi"/>
          <w:b/>
          <w:i w:val="0"/>
          <w:kern w:val="0"/>
          <w:sz w:val="36"/>
          <w:szCs w:val="20"/>
          <w:lang w:val="de-AT" w:eastAsia="de-DE"/>
        </w:rPr>
        <w:t>,</w:t>
      </w:r>
      <w:r w:rsidRPr="00FD43C5">
        <w:rPr>
          <w:rFonts w:eastAsia="Times New Roman" w:cstheme="minorBidi"/>
          <w:b/>
          <w:i w:val="0"/>
          <w:kern w:val="0"/>
          <w:sz w:val="36"/>
          <w:szCs w:val="20"/>
          <w:lang w:val="de-AT" w:eastAsia="de-DE"/>
        </w:rPr>
        <w:t xml:space="preserve"> </w:t>
      </w:r>
      <w:r>
        <w:rPr>
          <w:rFonts w:eastAsia="Times New Roman" w:cstheme="minorBidi"/>
          <w:b/>
          <w:i w:val="0"/>
          <w:kern w:val="0"/>
          <w:sz w:val="36"/>
          <w:szCs w:val="20"/>
          <w:lang w:val="de-AT" w:eastAsia="de-DE"/>
        </w:rPr>
        <w:t>z</w:t>
      </w:r>
      <w:r w:rsidRPr="00FD43C5">
        <w:rPr>
          <w:rFonts w:eastAsia="Times New Roman" w:cstheme="minorBidi"/>
          <w:b/>
          <w:i w:val="0"/>
          <w:kern w:val="0"/>
          <w:sz w:val="36"/>
          <w:szCs w:val="20"/>
          <w:lang w:val="de-AT" w:eastAsia="de-DE"/>
        </w:rPr>
        <w:t xml:space="preserve">ahlreiche </w:t>
      </w:r>
      <w:r w:rsidR="003069F2">
        <w:rPr>
          <w:rFonts w:eastAsia="Times New Roman" w:cstheme="minorBidi"/>
          <w:b/>
          <w:i w:val="0"/>
          <w:kern w:val="0"/>
          <w:sz w:val="36"/>
          <w:szCs w:val="20"/>
          <w:lang w:val="de-AT" w:eastAsia="de-DE"/>
        </w:rPr>
        <w:t>Lösungen</w:t>
      </w:r>
      <w:r>
        <w:rPr>
          <w:rFonts w:eastAsia="Times New Roman" w:cstheme="minorBidi"/>
          <w:b/>
          <w:i w:val="0"/>
          <w:kern w:val="0"/>
          <w:sz w:val="36"/>
          <w:szCs w:val="20"/>
          <w:lang w:val="de-AT" w:eastAsia="de-DE"/>
        </w:rPr>
        <w:t>:</w:t>
      </w:r>
      <w:r>
        <w:rPr>
          <w:rFonts w:eastAsia="Times New Roman" w:cstheme="minorBidi"/>
          <w:b/>
          <w:i w:val="0"/>
          <w:kern w:val="0"/>
          <w:sz w:val="36"/>
          <w:szCs w:val="20"/>
          <w:lang w:val="de-AT" w:eastAsia="de-DE"/>
        </w:rPr>
        <w:br/>
      </w:r>
      <w:r w:rsidRPr="004873FE">
        <w:rPr>
          <w:rFonts w:eastAsia="Times New Roman" w:cstheme="minorBidi"/>
          <w:b/>
          <w:i w:val="0"/>
          <w:kern w:val="0"/>
          <w:sz w:val="36"/>
          <w:szCs w:val="20"/>
          <w:lang w:val="de-AT" w:eastAsia="de-DE"/>
        </w:rPr>
        <w:t>zenon</w:t>
      </w:r>
      <w:r>
        <w:rPr>
          <w:rFonts w:eastAsia="Times New Roman" w:cstheme="minorBidi"/>
          <w:b/>
          <w:i w:val="0"/>
          <w:kern w:val="0"/>
          <w:sz w:val="36"/>
          <w:szCs w:val="20"/>
          <w:lang w:val="de-AT" w:eastAsia="de-DE"/>
        </w:rPr>
        <w:t xml:space="preserve"> für</w:t>
      </w:r>
      <w:r w:rsidRPr="004873FE">
        <w:rPr>
          <w:rFonts w:eastAsia="Times New Roman" w:cstheme="minorBidi"/>
          <w:b/>
          <w:i w:val="0"/>
          <w:kern w:val="0"/>
          <w:sz w:val="36"/>
          <w:szCs w:val="20"/>
          <w:lang w:val="de-AT" w:eastAsia="de-DE"/>
        </w:rPr>
        <w:t xml:space="preserve"> </w:t>
      </w:r>
      <w:r w:rsidR="00BA1015">
        <w:rPr>
          <w:rFonts w:eastAsia="Times New Roman" w:cstheme="minorBidi"/>
          <w:b/>
          <w:i w:val="0"/>
          <w:kern w:val="0"/>
          <w:sz w:val="36"/>
          <w:szCs w:val="20"/>
          <w:lang w:val="de-AT" w:eastAsia="de-DE"/>
        </w:rPr>
        <w:t xml:space="preserve">eine digitale und grüne </w:t>
      </w:r>
      <w:r w:rsidRPr="004873FE">
        <w:rPr>
          <w:rFonts w:eastAsia="Times New Roman" w:cstheme="minorBidi"/>
          <w:b/>
          <w:i w:val="0"/>
          <w:kern w:val="0"/>
          <w:sz w:val="36"/>
          <w:szCs w:val="20"/>
          <w:lang w:val="de-AT" w:eastAsia="de-DE"/>
        </w:rPr>
        <w:t>Zukunft</w:t>
      </w:r>
      <w:r w:rsidR="00BA1015">
        <w:rPr>
          <w:rFonts w:eastAsia="Times New Roman" w:cstheme="minorBidi"/>
          <w:b/>
          <w:i w:val="0"/>
          <w:kern w:val="0"/>
          <w:sz w:val="36"/>
          <w:szCs w:val="20"/>
          <w:lang w:val="de-AT" w:eastAsia="de-DE"/>
        </w:rPr>
        <w:t xml:space="preserve"> in der Industrie</w:t>
      </w:r>
      <w:r>
        <w:rPr>
          <w:rFonts w:eastAsia="Times New Roman" w:cstheme="minorBidi"/>
          <w:b/>
          <w:i w:val="0"/>
          <w:kern w:val="0"/>
          <w:sz w:val="36"/>
          <w:szCs w:val="20"/>
          <w:lang w:val="de-AT" w:eastAsia="de-DE"/>
        </w:rPr>
        <w:t xml:space="preserve">. </w:t>
      </w:r>
      <w:r w:rsidR="004873FE">
        <w:rPr>
          <w:rFonts w:eastAsia="Times New Roman" w:cstheme="minorBidi"/>
          <w:b/>
          <w:i w:val="0"/>
          <w:kern w:val="0"/>
          <w:sz w:val="36"/>
          <w:szCs w:val="20"/>
          <w:lang w:val="de-AT" w:eastAsia="de-DE"/>
        </w:rPr>
        <w:br/>
      </w:r>
      <w:r w:rsidR="004873FE">
        <w:rPr>
          <w:rFonts w:eastAsia="Times New Roman" w:cstheme="minorBidi"/>
          <w:b/>
          <w:i w:val="0"/>
          <w:kern w:val="0"/>
          <w:sz w:val="36"/>
          <w:szCs w:val="20"/>
          <w:lang w:val="de-AT" w:eastAsia="de-DE"/>
        </w:rPr>
        <w:br/>
      </w:r>
      <w:r w:rsidRPr="00FD43C5">
        <w:rPr>
          <w:lang w:val="de-AT"/>
        </w:rPr>
        <w:t xml:space="preserve">COPA-DATA präsentiert auf der diesjährigen SMART Automation Austria vom 20. bis 22. Mai 2025 im Linzer Design Center die neueste Version seiner Softwareplattform zenon – Version 15. Diese Version setzt neue Maßstäbe in Sachen Digitalisierung und </w:t>
      </w:r>
      <w:r w:rsidR="00BA1015">
        <w:rPr>
          <w:lang w:val="de-AT"/>
        </w:rPr>
        <w:t>Nachhaltigkeit</w:t>
      </w:r>
      <w:r w:rsidR="00BA1015" w:rsidRPr="00FD43C5">
        <w:rPr>
          <w:lang w:val="de-AT"/>
        </w:rPr>
        <w:t xml:space="preserve"> </w:t>
      </w:r>
      <w:r w:rsidRPr="00FD43C5">
        <w:rPr>
          <w:lang w:val="de-AT"/>
        </w:rPr>
        <w:t xml:space="preserve">und zeigt, wie Unternehmen durch intelligente Automatisierung und datengestützte Entscheidungen ihre Wettbewerbsfähigkeit </w:t>
      </w:r>
      <w:r w:rsidR="00BA1015">
        <w:rPr>
          <w:lang w:val="de-AT"/>
        </w:rPr>
        <w:t>signifikant</w:t>
      </w:r>
      <w:r w:rsidR="00BA1015" w:rsidRPr="00FD43C5">
        <w:rPr>
          <w:lang w:val="de-AT"/>
        </w:rPr>
        <w:t xml:space="preserve"> </w:t>
      </w:r>
      <w:r w:rsidRPr="00FD43C5">
        <w:rPr>
          <w:lang w:val="de-AT"/>
        </w:rPr>
        <w:t>steigern können</w:t>
      </w:r>
      <w:r>
        <w:rPr>
          <w:lang w:val="de-AT"/>
        </w:rPr>
        <w:t xml:space="preserve">. </w:t>
      </w:r>
      <w:r w:rsidRPr="00FD43C5">
        <w:rPr>
          <w:lang w:val="de-AT"/>
        </w:rPr>
        <w:t xml:space="preserve">zenon 15 bietet </w:t>
      </w:r>
      <w:r w:rsidR="00BA1015">
        <w:rPr>
          <w:lang w:val="de-AT"/>
        </w:rPr>
        <w:t>innovative</w:t>
      </w:r>
      <w:r w:rsidRPr="00FD43C5">
        <w:rPr>
          <w:lang w:val="de-AT"/>
        </w:rPr>
        <w:t xml:space="preserve"> Lösungen für verschiedenste </w:t>
      </w:r>
      <w:r w:rsidR="00BA1015">
        <w:rPr>
          <w:lang w:val="de-AT"/>
        </w:rPr>
        <w:t>Bereiche</w:t>
      </w:r>
      <w:r w:rsidR="00BA1015" w:rsidRPr="00FD43C5">
        <w:rPr>
          <w:lang w:val="de-AT"/>
        </w:rPr>
        <w:t xml:space="preserve"> </w:t>
      </w:r>
      <w:r w:rsidRPr="00FD43C5">
        <w:rPr>
          <w:lang w:val="de-AT"/>
        </w:rPr>
        <w:t xml:space="preserve">in der </w:t>
      </w:r>
      <w:r w:rsidR="00BA1015">
        <w:rPr>
          <w:lang w:val="de-AT"/>
        </w:rPr>
        <w:t>produzierenden Industrie</w:t>
      </w:r>
      <w:r w:rsidRPr="00FD43C5">
        <w:rPr>
          <w:lang w:val="de-AT"/>
        </w:rPr>
        <w:t xml:space="preserve"> und Energiewirtschaft.</w:t>
      </w:r>
    </w:p>
    <w:p w14:paraId="734AC9B8" w14:textId="23A7E792" w:rsidR="00685CEC" w:rsidRPr="00EB7922" w:rsidRDefault="004873FE" w:rsidP="00685CEC">
      <w:pPr>
        <w:pStyle w:val="06SubheadlinePR"/>
        <w:rPr>
          <w:lang w:val="de-AT"/>
        </w:rPr>
      </w:pPr>
      <w:r w:rsidRPr="004873FE">
        <w:rPr>
          <w:lang w:val="de-AT"/>
        </w:rPr>
        <w:t>Die Zukunft der Industrie – Smart, Effizient und Nachhaltig</w:t>
      </w:r>
    </w:p>
    <w:p w14:paraId="1800C5DF" w14:textId="3BF60BD9" w:rsidR="00FD43C5" w:rsidRPr="00FD43C5" w:rsidRDefault="00FD43C5" w:rsidP="00FD43C5">
      <w:pPr>
        <w:pStyle w:val="05BodyTextPR"/>
        <w:spacing w:after="120"/>
        <w:rPr>
          <w:lang w:val="de-AT"/>
        </w:rPr>
      </w:pPr>
      <w:r w:rsidRPr="00FD43C5">
        <w:rPr>
          <w:lang w:val="de-AT"/>
        </w:rPr>
        <w:t>In einer Zeit, in der die digitale</w:t>
      </w:r>
      <w:r w:rsidR="00BA1015">
        <w:rPr>
          <w:lang w:val="de-AT"/>
        </w:rPr>
        <w:t xml:space="preserve"> und grüne</w:t>
      </w:r>
      <w:r w:rsidRPr="00FD43C5">
        <w:rPr>
          <w:lang w:val="de-AT"/>
        </w:rPr>
        <w:t xml:space="preserve"> Transformation </w:t>
      </w:r>
      <w:r w:rsidR="00BA1015">
        <w:rPr>
          <w:lang w:val="de-AT"/>
        </w:rPr>
        <w:t xml:space="preserve">in Form der </w:t>
      </w:r>
      <w:r w:rsidR="00BA1015" w:rsidRPr="00084DD6">
        <w:rPr>
          <w:b/>
          <w:bCs/>
          <w:lang w:val="de-AT"/>
        </w:rPr>
        <w:t>Twin Transition</w:t>
      </w:r>
      <w:r w:rsidR="00BA1015">
        <w:rPr>
          <w:lang w:val="de-AT"/>
        </w:rPr>
        <w:t xml:space="preserve"> </w:t>
      </w:r>
      <w:r w:rsidRPr="00FD43C5">
        <w:rPr>
          <w:lang w:val="de-AT"/>
        </w:rPr>
        <w:t xml:space="preserve">zunehmend Hand in Hand gehen, bietet COPA-DATA mit zenon eine </w:t>
      </w:r>
      <w:r w:rsidR="00BA1015">
        <w:rPr>
          <w:lang w:val="de-AT"/>
        </w:rPr>
        <w:t>Softwarep</w:t>
      </w:r>
      <w:r w:rsidRPr="00FD43C5">
        <w:rPr>
          <w:lang w:val="de-AT"/>
        </w:rPr>
        <w:t xml:space="preserve">lattform, die die </w:t>
      </w:r>
      <w:r w:rsidRPr="00FD43C5">
        <w:rPr>
          <w:b/>
          <w:bCs/>
          <w:lang w:val="de-AT"/>
        </w:rPr>
        <w:t>Produktionsprozesse</w:t>
      </w:r>
      <w:r w:rsidRPr="00FD43C5">
        <w:rPr>
          <w:lang w:val="de-AT"/>
        </w:rPr>
        <w:t xml:space="preserve"> nicht nur optimiert, sondern auch den </w:t>
      </w:r>
      <w:r w:rsidRPr="00FD43C5">
        <w:rPr>
          <w:b/>
          <w:bCs/>
          <w:lang w:val="de-AT"/>
        </w:rPr>
        <w:t>ökologischen Fußabdruck reduziert</w:t>
      </w:r>
      <w:r w:rsidRPr="00FD43C5">
        <w:rPr>
          <w:lang w:val="de-AT"/>
        </w:rPr>
        <w:t xml:space="preserve">. Durch die enge Verzahnung von Automatisierung, Industrie 4.0 und dem </w:t>
      </w:r>
      <w:r w:rsidR="00BA1015">
        <w:rPr>
          <w:lang w:val="de-AT"/>
        </w:rPr>
        <w:t xml:space="preserve">Industriellen </w:t>
      </w:r>
      <w:r w:rsidRPr="00FD43C5">
        <w:rPr>
          <w:lang w:val="de-AT"/>
        </w:rPr>
        <w:t>Internet der Dinge (</w:t>
      </w:r>
      <w:proofErr w:type="spellStart"/>
      <w:r w:rsidR="00BA1015">
        <w:rPr>
          <w:lang w:val="de-AT"/>
        </w:rPr>
        <w:t>I</w:t>
      </w:r>
      <w:r w:rsidRPr="00FD43C5">
        <w:rPr>
          <w:lang w:val="de-AT"/>
        </w:rPr>
        <w:t>IoT</w:t>
      </w:r>
      <w:proofErr w:type="spellEnd"/>
      <w:r w:rsidRPr="00FD43C5">
        <w:rPr>
          <w:lang w:val="de-AT"/>
        </w:rPr>
        <w:t xml:space="preserve">) können Unternehmen ihre </w:t>
      </w:r>
      <w:r w:rsidRPr="00FD43C5">
        <w:rPr>
          <w:b/>
          <w:bCs/>
          <w:lang w:val="de-AT"/>
        </w:rPr>
        <w:t>Energieeffizienz deutlich steigern</w:t>
      </w:r>
      <w:r w:rsidRPr="00FD43C5">
        <w:rPr>
          <w:lang w:val="de-AT"/>
        </w:rPr>
        <w:t xml:space="preserve"> und gleichzeitig ihre </w:t>
      </w:r>
      <w:r w:rsidR="00BA1015">
        <w:rPr>
          <w:b/>
          <w:bCs/>
          <w:lang w:val="de-AT"/>
        </w:rPr>
        <w:t>Betriebs</w:t>
      </w:r>
      <w:r w:rsidR="00BA1015" w:rsidRPr="00FD43C5">
        <w:rPr>
          <w:b/>
          <w:bCs/>
          <w:lang w:val="de-AT"/>
        </w:rPr>
        <w:t xml:space="preserve">kosten </w:t>
      </w:r>
      <w:r w:rsidRPr="00FD43C5">
        <w:rPr>
          <w:b/>
          <w:bCs/>
          <w:lang w:val="de-AT"/>
        </w:rPr>
        <w:t>senken</w:t>
      </w:r>
      <w:r w:rsidRPr="00FD43C5">
        <w:rPr>
          <w:lang w:val="de-AT"/>
        </w:rPr>
        <w:t>.</w:t>
      </w:r>
    </w:p>
    <w:p w14:paraId="1A2E00C2" w14:textId="5A609E9E" w:rsidR="00FD43C5" w:rsidRPr="00FD43C5" w:rsidRDefault="00FD43C5" w:rsidP="00FD43C5">
      <w:pPr>
        <w:pStyle w:val="05BodyTextPR"/>
        <w:spacing w:after="120"/>
        <w:rPr>
          <w:lang w:val="de-AT"/>
        </w:rPr>
      </w:pPr>
      <w:r>
        <w:rPr>
          <w:lang w:val="de-AT"/>
        </w:rPr>
        <w:t>z</w:t>
      </w:r>
      <w:r w:rsidRPr="00FD43C5">
        <w:rPr>
          <w:lang w:val="de-AT"/>
        </w:rPr>
        <w:t xml:space="preserve">enon ist mehr als nur eine Software – sie ist eine ganzheitliche Plattform, die mit unzähligen Anwendungsmöglichkeiten in unterschiedlichsten Bereichen der Industrie, von der Fertigung bis hin zur Energieversorgung, überzeugt. </w:t>
      </w:r>
      <w:r w:rsidR="000C3F02" w:rsidRPr="000C3F02">
        <w:rPr>
          <w:lang w:val="de-AT"/>
        </w:rPr>
        <w:t xml:space="preserve">Dabei unterstützt sie die </w:t>
      </w:r>
      <w:r w:rsidR="000C3F02" w:rsidRPr="00084DD6">
        <w:rPr>
          <w:lang w:val="de-AT"/>
        </w:rPr>
        <w:t>Twin Transition</w:t>
      </w:r>
      <w:r w:rsidR="000C3F02" w:rsidRPr="000C3F02">
        <w:rPr>
          <w:lang w:val="de-AT"/>
        </w:rPr>
        <w:t xml:space="preserve">, indem sie sich flexibel an individuelle Unternehmensanforderungen anpasst und </w:t>
      </w:r>
      <w:r w:rsidR="00996642">
        <w:rPr>
          <w:lang w:val="de-AT"/>
        </w:rPr>
        <w:t>mit ihrer Herstellerunabhängigkeit die Grundlage für die digitale und grüne Transformation darstellt.</w:t>
      </w:r>
      <w:r w:rsidR="00BE6CBC">
        <w:rPr>
          <w:lang w:val="de-AT"/>
        </w:rPr>
        <w:br/>
      </w:r>
    </w:p>
    <w:p w14:paraId="4B144FA6" w14:textId="09A61A9F" w:rsidR="00996642" w:rsidRPr="00084DD6" w:rsidRDefault="00FD617C" w:rsidP="00084DD6">
      <w:pPr>
        <w:pStyle w:val="05BodyTextPR"/>
        <w:spacing w:after="120"/>
        <w:rPr>
          <w:b/>
          <w:sz w:val="28"/>
          <w:lang w:val="de-AT"/>
        </w:rPr>
      </w:pPr>
      <w:r w:rsidRPr="00FD617C">
        <w:rPr>
          <w:b/>
          <w:sz w:val="28"/>
          <w:lang w:val="de-AT"/>
        </w:rPr>
        <w:t>Nachhaltigkeit messbar machen: Mit zenon ESG-Ziele erreichen und Berichtspflichten erfüllen</w:t>
      </w:r>
      <w:r w:rsidR="003E3407">
        <w:rPr>
          <w:b/>
          <w:lang w:val="de-AT"/>
        </w:rPr>
        <w:br/>
      </w:r>
      <w:r w:rsidR="003E3407" w:rsidRPr="003E3407">
        <w:rPr>
          <w:lang w:val="de-AT"/>
        </w:rPr>
        <w:br/>
      </w:r>
      <w:r w:rsidR="00D40AE2" w:rsidRPr="00D40AE2">
        <w:rPr>
          <w:lang w:val="de-AT"/>
        </w:rPr>
        <w:t>Mit zenon können Unternehmen ihre</w:t>
      </w:r>
      <w:r w:rsidR="00870B0B">
        <w:rPr>
          <w:lang w:val="de-AT"/>
        </w:rPr>
        <w:t xml:space="preserve"> Energiedaten erfassen sowie</w:t>
      </w:r>
      <w:r w:rsidR="00D40AE2" w:rsidRPr="00D40AE2">
        <w:rPr>
          <w:lang w:val="de-AT"/>
        </w:rPr>
        <w:t xml:space="preserve"> Energieflüsse transparent visualisieren und in Echtzeit optimieren – für geringere Betriebskosten und eine </w:t>
      </w:r>
      <w:r w:rsidR="00D40AE2" w:rsidRPr="003D0571">
        <w:rPr>
          <w:b/>
          <w:bCs/>
          <w:lang w:val="de-AT"/>
        </w:rPr>
        <w:t>nachhaltigere Nutzung von Ressourcen</w:t>
      </w:r>
      <w:r w:rsidR="00D40AE2" w:rsidRPr="00D40AE2">
        <w:rPr>
          <w:lang w:val="de-AT"/>
        </w:rPr>
        <w:t xml:space="preserve">. Als leistungsstarkes </w:t>
      </w:r>
      <w:r w:rsidR="00D40AE2" w:rsidRPr="003D0571">
        <w:rPr>
          <w:b/>
          <w:lang w:val="de-AT"/>
        </w:rPr>
        <w:t>Energiedatenmanagementsystem (EDMS)</w:t>
      </w:r>
      <w:r w:rsidR="00D40AE2" w:rsidRPr="00D40AE2">
        <w:rPr>
          <w:lang w:val="de-AT"/>
        </w:rPr>
        <w:t xml:space="preserve"> erfasst zenon präzise Verbrauchsdaten und </w:t>
      </w:r>
      <w:r w:rsidR="00D40AE2" w:rsidRPr="00D40AE2">
        <w:rPr>
          <w:lang w:val="de-AT"/>
        </w:rPr>
        <w:lastRenderedPageBreak/>
        <w:t xml:space="preserve">integriert sie in übergeordnete Systeme. Dies schafft eine verlässliche Datenbasis für </w:t>
      </w:r>
      <w:r w:rsidR="00D40AE2" w:rsidRPr="003D0571">
        <w:rPr>
          <w:b/>
          <w:bCs/>
          <w:lang w:val="de-AT"/>
        </w:rPr>
        <w:t>ESG-Reports</w:t>
      </w:r>
      <w:r w:rsidR="00D40AE2" w:rsidRPr="00D40AE2">
        <w:rPr>
          <w:lang w:val="de-AT"/>
        </w:rPr>
        <w:t xml:space="preserve"> und unterstützt Unternehmen dabei, ihre wachsenden Berichtspflichten im Rahmen der ESG-Regulierungen effizient zu erfüllen. Durch die gezielte Analyse und Steuerung des Energieverbrauchs lassen sich CO</w:t>
      </w:r>
      <w:r w:rsidR="00D40AE2" w:rsidRPr="00D40AE2">
        <w:rPr>
          <w:rFonts w:ascii="Cambria Math" w:hAnsi="Cambria Math" w:cs="Cambria Math"/>
          <w:lang w:val="de-AT"/>
        </w:rPr>
        <w:t>₂</w:t>
      </w:r>
      <w:r w:rsidR="00D40AE2" w:rsidRPr="00D40AE2">
        <w:rPr>
          <w:lang w:val="de-AT"/>
        </w:rPr>
        <w:t xml:space="preserve">-Emissionen signifikant reduzieren und </w:t>
      </w:r>
      <w:r w:rsidR="00D40AE2" w:rsidRPr="003D0571">
        <w:rPr>
          <w:b/>
          <w:bCs/>
          <w:lang w:val="de-AT"/>
        </w:rPr>
        <w:t>Nachhaltigkeitsstrategien konsequent umsetzen</w:t>
      </w:r>
      <w:r w:rsidR="00D40AE2" w:rsidRPr="00D40AE2">
        <w:rPr>
          <w:lang w:val="de-AT"/>
        </w:rPr>
        <w:t>. So tr</w:t>
      </w:r>
      <w:r w:rsidR="00D40AE2" w:rsidRPr="00D40AE2">
        <w:rPr>
          <w:rFonts w:cs="Arial"/>
          <w:lang w:val="de-AT"/>
        </w:rPr>
        <w:t>ä</w:t>
      </w:r>
      <w:r w:rsidR="00D40AE2" w:rsidRPr="00D40AE2">
        <w:rPr>
          <w:lang w:val="de-AT"/>
        </w:rPr>
        <w:t>gt zenon aktiv zur Erreichung von Klimazielen und einer ressourcenschonenden Zukunft bei.</w:t>
      </w:r>
      <w:r w:rsidR="00084DD6">
        <w:rPr>
          <w:lang w:val="de-AT"/>
        </w:rPr>
        <w:br/>
      </w:r>
      <w:r w:rsidR="00084DD6">
        <w:rPr>
          <w:lang w:val="de-AT"/>
        </w:rPr>
        <w:br/>
      </w:r>
      <w:r w:rsidR="00996642" w:rsidRPr="00084DD6">
        <w:rPr>
          <w:b/>
          <w:sz w:val="28"/>
          <w:lang w:val="de-AT"/>
        </w:rPr>
        <w:t>Energieerzeugung, -speicherung und -verteilung</w:t>
      </w:r>
      <w:r w:rsidR="00531534" w:rsidRPr="00084DD6">
        <w:rPr>
          <w:b/>
          <w:sz w:val="28"/>
          <w:lang w:val="de-AT"/>
        </w:rPr>
        <w:t xml:space="preserve"> für mehr Resilienz</w:t>
      </w:r>
      <w:r w:rsidR="00996642">
        <w:rPr>
          <w:lang w:val="de-AT"/>
        </w:rPr>
        <w:t xml:space="preserve"> </w:t>
      </w:r>
    </w:p>
    <w:p w14:paraId="394E0146" w14:textId="3A70379F" w:rsidR="00084DD6" w:rsidRPr="00084DD6" w:rsidRDefault="00084DD6" w:rsidP="00084DD6">
      <w:pPr>
        <w:pStyle w:val="06SubheadlinePR"/>
        <w:rPr>
          <w:b w:val="0"/>
          <w:sz w:val="22"/>
          <w:lang w:val="de-AT"/>
        </w:rPr>
      </w:pPr>
      <w:r w:rsidRPr="00084DD6">
        <w:rPr>
          <w:b w:val="0"/>
          <w:sz w:val="22"/>
          <w:lang w:val="de-AT"/>
        </w:rPr>
        <w:t xml:space="preserve">Angesichts steigender Energiepreise, wachsender Nachhaltigkeitsanforderungen und der zunehmenden Gefahr von Netzinstabilitäten setzen Unternehmen verstärkt auf </w:t>
      </w:r>
      <w:r w:rsidRPr="00084DD6">
        <w:rPr>
          <w:bCs/>
          <w:sz w:val="22"/>
          <w:lang w:val="de-AT"/>
        </w:rPr>
        <w:t>resiliente Energielösungen</w:t>
      </w:r>
      <w:r w:rsidRPr="00084DD6">
        <w:rPr>
          <w:b w:val="0"/>
          <w:sz w:val="22"/>
          <w:lang w:val="de-AT"/>
        </w:rPr>
        <w:t xml:space="preserve">. Eine Kombination aus </w:t>
      </w:r>
      <w:r w:rsidRPr="00084DD6">
        <w:rPr>
          <w:bCs/>
          <w:sz w:val="22"/>
          <w:lang w:val="de-AT"/>
        </w:rPr>
        <w:t>erneuerbaren Energiequellen</w:t>
      </w:r>
      <w:r w:rsidRPr="00084DD6">
        <w:rPr>
          <w:b w:val="0"/>
          <w:sz w:val="22"/>
          <w:lang w:val="de-AT"/>
        </w:rPr>
        <w:t xml:space="preserve"> wie Photovoltaik, Wind- und Wasserkraft sowie Biomasse ermöglicht eine klimafreundliche und </w:t>
      </w:r>
      <w:r w:rsidRPr="00084DD6">
        <w:rPr>
          <w:bCs/>
          <w:sz w:val="22"/>
          <w:lang w:val="de-AT"/>
        </w:rPr>
        <w:t>dezentrale Energieerzeugung</w:t>
      </w:r>
      <w:r w:rsidRPr="00084DD6">
        <w:rPr>
          <w:b w:val="0"/>
          <w:sz w:val="22"/>
          <w:lang w:val="de-AT"/>
        </w:rPr>
        <w:t xml:space="preserve">. Ergänzt durch moderne </w:t>
      </w:r>
      <w:r w:rsidRPr="00084DD6">
        <w:rPr>
          <w:bCs/>
          <w:sz w:val="22"/>
          <w:lang w:val="de-AT"/>
        </w:rPr>
        <w:t>Batterieenergiespeichersysteme</w:t>
      </w:r>
      <w:r w:rsidRPr="00084DD6">
        <w:rPr>
          <w:b w:val="0"/>
          <w:sz w:val="22"/>
          <w:lang w:val="de-AT"/>
        </w:rPr>
        <w:t xml:space="preserve"> (BESS) lässt sich überschüssige Energie effizient speichern und bedarfsgerecht nutzen.</w:t>
      </w:r>
    </w:p>
    <w:p w14:paraId="5796090E" w14:textId="42EDDBE9" w:rsidR="00634ED8" w:rsidRPr="008A1919" w:rsidRDefault="00084DD6" w:rsidP="002017B7">
      <w:pPr>
        <w:pStyle w:val="06SubheadlinePR"/>
        <w:rPr>
          <w:b w:val="0"/>
          <w:sz w:val="22"/>
          <w:lang w:val="de-AT"/>
        </w:rPr>
      </w:pPr>
      <w:r w:rsidRPr="00084DD6">
        <w:rPr>
          <w:b w:val="0"/>
          <w:sz w:val="22"/>
          <w:lang w:val="de-AT"/>
        </w:rPr>
        <w:t xml:space="preserve">Durch die Automatisierung von Umspannwerken und die intelligente Netzintegration können Unternehmen </w:t>
      </w:r>
      <w:r w:rsidRPr="00084DD6">
        <w:rPr>
          <w:bCs/>
          <w:sz w:val="22"/>
          <w:lang w:val="de-AT"/>
        </w:rPr>
        <w:t>Lastspitzen</w:t>
      </w:r>
      <w:r w:rsidRPr="00084DD6">
        <w:rPr>
          <w:b w:val="0"/>
          <w:sz w:val="22"/>
          <w:lang w:val="de-AT"/>
        </w:rPr>
        <w:t xml:space="preserve"> gezielt kappen und ihre Eigenstromnutzung optimieren. Dies reduziert </w:t>
      </w:r>
      <w:r w:rsidR="00771B3C">
        <w:rPr>
          <w:b w:val="0"/>
          <w:sz w:val="22"/>
          <w:lang w:val="de-AT"/>
        </w:rPr>
        <w:t>maßgeblich</w:t>
      </w:r>
      <w:r w:rsidRPr="00084DD6">
        <w:rPr>
          <w:b w:val="0"/>
          <w:sz w:val="22"/>
          <w:lang w:val="de-AT"/>
        </w:rPr>
        <w:t xml:space="preserve"> die Abhängigkeit von externen Energieversorgern</w:t>
      </w:r>
      <w:r w:rsidR="00771B3C">
        <w:rPr>
          <w:b w:val="0"/>
          <w:sz w:val="22"/>
          <w:lang w:val="de-AT"/>
        </w:rPr>
        <w:t xml:space="preserve"> und Netzbetreibern</w:t>
      </w:r>
      <w:r w:rsidRPr="00084DD6">
        <w:rPr>
          <w:b w:val="0"/>
          <w:sz w:val="22"/>
          <w:lang w:val="de-AT"/>
        </w:rPr>
        <w:t xml:space="preserve">. Gleichzeitig bietet eine solche Energielösung Schutz vor Versorgungsengpässen: Im Falle eines </w:t>
      </w:r>
      <w:r w:rsidRPr="00084DD6">
        <w:rPr>
          <w:bCs/>
          <w:sz w:val="22"/>
          <w:lang w:val="de-AT"/>
        </w:rPr>
        <w:t xml:space="preserve">Blackouts </w:t>
      </w:r>
      <w:r w:rsidRPr="00084DD6">
        <w:rPr>
          <w:b w:val="0"/>
          <w:sz w:val="22"/>
          <w:lang w:val="de-AT"/>
        </w:rPr>
        <w:t xml:space="preserve">bleibt die Energieversorgung für eine gewisse Zeit gesichert, sodass kritische Prozesse weiterhin aufrechterhalten </w:t>
      </w:r>
      <w:r w:rsidR="00771B3C">
        <w:rPr>
          <w:b w:val="0"/>
          <w:sz w:val="22"/>
          <w:lang w:val="de-AT"/>
        </w:rPr>
        <w:t xml:space="preserve">oder geordnet runtergefahren werden </w:t>
      </w:r>
      <w:r w:rsidRPr="00084DD6">
        <w:rPr>
          <w:b w:val="0"/>
          <w:sz w:val="22"/>
          <w:lang w:val="de-AT"/>
        </w:rPr>
        <w:t>können.</w:t>
      </w:r>
      <w:r w:rsidR="008A1919">
        <w:rPr>
          <w:b w:val="0"/>
          <w:sz w:val="22"/>
          <w:lang w:val="de-AT"/>
        </w:rPr>
        <w:br/>
      </w:r>
      <w:r w:rsidR="008A1919">
        <w:rPr>
          <w:b w:val="0"/>
          <w:sz w:val="22"/>
          <w:lang w:val="de-AT"/>
        </w:rPr>
        <w:br/>
      </w:r>
      <w:r w:rsidR="00996642">
        <w:rPr>
          <w:lang w:val="de-AT"/>
        </w:rPr>
        <w:t xml:space="preserve">Herstellerunabhängigkeit, Modularisierung und Standardisierung für mehr </w:t>
      </w:r>
      <w:r w:rsidR="004873FE" w:rsidRPr="004873FE">
        <w:rPr>
          <w:lang w:val="de-AT"/>
        </w:rPr>
        <w:t xml:space="preserve">Wettbewerbsfähigkeit </w:t>
      </w:r>
    </w:p>
    <w:p w14:paraId="5703ACF0" w14:textId="69D92B8A" w:rsidR="00E233ED" w:rsidRPr="00EB7922" w:rsidRDefault="004873FE" w:rsidP="00E233ED">
      <w:pPr>
        <w:pStyle w:val="06SubheadlinePR"/>
        <w:rPr>
          <w:lang w:val="de-AT"/>
        </w:rPr>
      </w:pPr>
      <w:r w:rsidRPr="004873FE">
        <w:rPr>
          <w:b w:val="0"/>
          <w:sz w:val="22"/>
          <w:lang w:val="de-AT"/>
        </w:rPr>
        <w:t>Mit zenon können Unternehmen nicht nur ihre Energie</w:t>
      </w:r>
      <w:r w:rsidR="00996642">
        <w:rPr>
          <w:b w:val="0"/>
          <w:sz w:val="22"/>
          <w:lang w:val="de-AT"/>
        </w:rPr>
        <w:t>- und Produktions</w:t>
      </w:r>
      <w:r w:rsidRPr="004873FE">
        <w:rPr>
          <w:b w:val="0"/>
          <w:sz w:val="22"/>
          <w:lang w:val="de-AT"/>
        </w:rPr>
        <w:t xml:space="preserve">effizienz steigern, sondern auch ihre Flexibilität und Reaktionsfähigkeit in einer zunehmend dynamischen Marktlandschaft erhöhen. Die Plattform ermöglicht </w:t>
      </w:r>
      <w:r w:rsidR="002017B7">
        <w:rPr>
          <w:b w:val="0"/>
          <w:sz w:val="22"/>
          <w:lang w:val="de-AT"/>
        </w:rPr>
        <w:t xml:space="preserve">durch Standardisierung und des </w:t>
      </w:r>
      <w:proofErr w:type="spellStart"/>
      <w:r w:rsidR="002017B7">
        <w:rPr>
          <w:b w:val="0"/>
          <w:sz w:val="22"/>
          <w:lang w:val="de-AT"/>
        </w:rPr>
        <w:t>No</w:t>
      </w:r>
      <w:proofErr w:type="spellEnd"/>
      <w:r w:rsidR="002017B7">
        <w:rPr>
          <w:b w:val="0"/>
          <w:sz w:val="22"/>
          <w:lang w:val="de-AT"/>
        </w:rPr>
        <w:t xml:space="preserve">-Code-Ansatzes </w:t>
      </w:r>
      <w:r w:rsidRPr="004873FE">
        <w:rPr>
          <w:b w:val="0"/>
          <w:sz w:val="22"/>
          <w:lang w:val="de-AT"/>
        </w:rPr>
        <w:t>eine einfache Integration neuer Technologien</w:t>
      </w:r>
      <w:r w:rsidR="002017B7">
        <w:rPr>
          <w:b w:val="0"/>
          <w:sz w:val="22"/>
          <w:lang w:val="de-AT"/>
        </w:rPr>
        <w:t xml:space="preserve"> </w:t>
      </w:r>
      <w:r w:rsidRPr="004873FE">
        <w:rPr>
          <w:b w:val="0"/>
          <w:sz w:val="22"/>
          <w:lang w:val="de-AT"/>
        </w:rPr>
        <w:t xml:space="preserve">und die </w:t>
      </w:r>
      <w:r w:rsidRPr="00781614">
        <w:rPr>
          <w:bCs/>
          <w:sz w:val="22"/>
          <w:lang w:val="de-AT"/>
        </w:rPr>
        <w:t>Anpassung an spezifische Anforderungen</w:t>
      </w:r>
      <w:r w:rsidRPr="004873FE">
        <w:rPr>
          <w:b w:val="0"/>
          <w:sz w:val="22"/>
          <w:lang w:val="de-AT"/>
        </w:rPr>
        <w:t xml:space="preserve">, </w:t>
      </w:r>
      <w:r w:rsidRPr="00781614">
        <w:rPr>
          <w:bCs/>
          <w:sz w:val="22"/>
          <w:lang w:val="de-AT"/>
        </w:rPr>
        <w:t>ohne</w:t>
      </w:r>
      <w:r w:rsidRPr="004873FE">
        <w:rPr>
          <w:b w:val="0"/>
          <w:sz w:val="22"/>
          <w:lang w:val="de-AT"/>
        </w:rPr>
        <w:t xml:space="preserve"> dass komplexe </w:t>
      </w:r>
      <w:r w:rsidRPr="00781614">
        <w:rPr>
          <w:bCs/>
          <w:sz w:val="22"/>
          <w:lang w:val="de-AT"/>
        </w:rPr>
        <w:t>Neuprogrammierungen</w:t>
      </w:r>
      <w:r w:rsidRPr="004873FE">
        <w:rPr>
          <w:b w:val="0"/>
          <w:sz w:val="22"/>
          <w:lang w:val="de-AT"/>
        </w:rPr>
        <w:t xml:space="preserve"> erforderlich sind. Diese </w:t>
      </w:r>
      <w:r w:rsidRPr="00781614">
        <w:rPr>
          <w:bCs/>
          <w:sz w:val="22"/>
          <w:lang w:val="de-AT"/>
        </w:rPr>
        <w:t>Modularität</w:t>
      </w:r>
      <w:r w:rsidRPr="004873FE">
        <w:rPr>
          <w:b w:val="0"/>
          <w:sz w:val="22"/>
          <w:lang w:val="de-AT"/>
        </w:rPr>
        <w:t xml:space="preserve"> macht </w:t>
      </w:r>
      <w:r w:rsidR="002017B7">
        <w:rPr>
          <w:b w:val="0"/>
          <w:sz w:val="22"/>
          <w:lang w:val="de-AT"/>
        </w:rPr>
        <w:t xml:space="preserve">die herstellerunabhängige Software </w:t>
      </w:r>
      <w:r w:rsidRPr="004873FE">
        <w:rPr>
          <w:b w:val="0"/>
          <w:sz w:val="22"/>
          <w:lang w:val="de-AT"/>
        </w:rPr>
        <w:t>zenon zu</w:t>
      </w:r>
      <w:r w:rsidR="002017B7">
        <w:rPr>
          <w:b w:val="0"/>
          <w:sz w:val="22"/>
          <w:lang w:val="de-AT"/>
        </w:rPr>
        <w:t>m</w:t>
      </w:r>
      <w:r w:rsidRPr="004873FE">
        <w:rPr>
          <w:b w:val="0"/>
          <w:sz w:val="22"/>
          <w:lang w:val="de-AT"/>
        </w:rPr>
        <w:t xml:space="preserve"> idealen </w:t>
      </w:r>
      <w:r w:rsidR="002017B7">
        <w:rPr>
          <w:b w:val="0"/>
          <w:sz w:val="22"/>
          <w:lang w:val="de-AT"/>
        </w:rPr>
        <w:t>technologischen Fundament</w:t>
      </w:r>
      <w:r w:rsidR="002017B7" w:rsidRPr="004873FE">
        <w:rPr>
          <w:b w:val="0"/>
          <w:sz w:val="22"/>
          <w:lang w:val="de-AT"/>
        </w:rPr>
        <w:t xml:space="preserve"> </w:t>
      </w:r>
      <w:r w:rsidRPr="004873FE">
        <w:rPr>
          <w:b w:val="0"/>
          <w:sz w:val="22"/>
          <w:lang w:val="de-AT"/>
        </w:rPr>
        <w:t xml:space="preserve">für Unternehmen, die ihre Produktionsprozesse kontinuierlich verbessern und zukunftssicher gestalten </w:t>
      </w:r>
      <w:r w:rsidR="002017B7">
        <w:rPr>
          <w:b w:val="0"/>
          <w:sz w:val="22"/>
          <w:lang w:val="de-AT"/>
        </w:rPr>
        <w:t>wollen</w:t>
      </w:r>
      <w:r w:rsidRPr="004873FE">
        <w:rPr>
          <w:b w:val="0"/>
          <w:sz w:val="22"/>
          <w:lang w:val="de-AT"/>
        </w:rPr>
        <w:t>.</w:t>
      </w:r>
      <w:r w:rsidR="002017B7">
        <w:rPr>
          <w:b w:val="0"/>
          <w:sz w:val="22"/>
          <w:lang w:val="de-AT"/>
        </w:rPr>
        <w:t xml:space="preserve"> </w:t>
      </w:r>
      <w:r>
        <w:rPr>
          <w:b w:val="0"/>
          <w:sz w:val="22"/>
          <w:lang w:val="de-AT"/>
        </w:rPr>
        <w:br/>
      </w:r>
      <w:r>
        <w:rPr>
          <w:b w:val="0"/>
          <w:sz w:val="22"/>
          <w:lang w:val="de-AT"/>
        </w:rPr>
        <w:br/>
      </w:r>
      <w:r w:rsidRPr="004873FE">
        <w:rPr>
          <w:lang w:val="de-AT"/>
        </w:rPr>
        <w:t>zenon 15 live in Aktion</w:t>
      </w:r>
    </w:p>
    <w:p w14:paraId="0AFC22B6" w14:textId="47550371" w:rsidR="00776E5D" w:rsidRDefault="00B20190" w:rsidP="004873FE">
      <w:pPr>
        <w:pStyle w:val="08HLCaptionPR"/>
        <w:rPr>
          <w:rFonts w:eastAsia="Times New Roman" w:cs="Times New Roman"/>
          <w:b w:val="0"/>
          <w:kern w:val="0"/>
          <w:szCs w:val="20"/>
          <w:lang w:val="de-AT" w:eastAsia="de-DE"/>
        </w:rPr>
      </w:pPr>
      <w:proofErr w:type="spellStart"/>
      <w:r w:rsidRPr="00B20190">
        <w:rPr>
          <w:rFonts w:eastAsia="Times New Roman" w:cs="Times New Roman"/>
          <w:b w:val="0"/>
          <w:kern w:val="0"/>
          <w:szCs w:val="20"/>
          <w:lang w:val="de-AT" w:eastAsia="de-DE"/>
        </w:rPr>
        <w:t>Besucher:innen</w:t>
      </w:r>
      <w:proofErr w:type="spellEnd"/>
      <w:r w:rsidRPr="00B20190">
        <w:rPr>
          <w:rFonts w:eastAsia="Times New Roman" w:cs="Times New Roman"/>
          <w:b w:val="0"/>
          <w:kern w:val="0"/>
          <w:szCs w:val="20"/>
          <w:lang w:val="de-AT" w:eastAsia="de-DE"/>
        </w:rPr>
        <w:t xml:space="preserve"> der SMART Automation Austria können </w:t>
      </w:r>
      <w:r w:rsidRPr="00F802EA">
        <w:rPr>
          <w:rFonts w:eastAsia="Times New Roman" w:cs="Times New Roman"/>
          <w:bCs/>
          <w:kern w:val="0"/>
          <w:szCs w:val="20"/>
          <w:lang w:val="de-AT" w:eastAsia="de-DE"/>
        </w:rPr>
        <w:t>zenon 15</w:t>
      </w:r>
      <w:r w:rsidRPr="00B20190">
        <w:rPr>
          <w:rFonts w:eastAsia="Times New Roman" w:cs="Times New Roman"/>
          <w:b w:val="0"/>
          <w:kern w:val="0"/>
          <w:szCs w:val="20"/>
          <w:lang w:val="de-AT" w:eastAsia="de-DE"/>
        </w:rPr>
        <w:t xml:space="preserve"> hautnah erleben: In interaktiven Demonstrationen präsentiert COPA-DATA die neuesten Funktionen der Softwareplattform und zeigt, wie sie die Digitalisierung von Produktionsanlagen vorantreibt. Dabei stehen Nachhaltigkeit und Effizienz stets im Fokus.</w:t>
      </w:r>
      <w:r w:rsidR="00E32EE8">
        <w:rPr>
          <w:rFonts w:eastAsia="Times New Roman" w:cs="Times New Roman"/>
          <w:b w:val="0"/>
          <w:kern w:val="0"/>
          <w:szCs w:val="20"/>
          <w:lang w:val="de-AT" w:eastAsia="de-DE"/>
        </w:rPr>
        <w:t xml:space="preserve"> </w:t>
      </w:r>
      <w:r w:rsidRPr="00B20190">
        <w:rPr>
          <w:rFonts w:eastAsia="Times New Roman" w:cs="Times New Roman"/>
          <w:b w:val="0"/>
          <w:kern w:val="0"/>
          <w:szCs w:val="20"/>
          <w:lang w:val="de-AT" w:eastAsia="de-DE"/>
        </w:rPr>
        <w:t>Mit der neuesten Version von zenon setzt COPA-DATA ein starkes Zeichen für die Zukunft der Industrie 4.0 und unterstützt Unternehmen dabei, ihre Prozesse nachhaltiger und wettbewerbsfähiger zu gestalten.</w:t>
      </w:r>
    </w:p>
    <w:p w14:paraId="6B32851F" w14:textId="3878BD1F" w:rsidR="002F2A50" w:rsidRPr="00EB7922" w:rsidRDefault="004873FE" w:rsidP="004873FE">
      <w:pPr>
        <w:pStyle w:val="08HLCaptionPR"/>
        <w:rPr>
          <w:lang w:val="de-AT"/>
        </w:rPr>
      </w:pPr>
      <w:r>
        <w:rPr>
          <w:rFonts w:eastAsia="Times New Roman" w:cs="Times New Roman"/>
          <w:b w:val="0"/>
          <w:kern w:val="0"/>
          <w:szCs w:val="20"/>
          <w:lang w:val="de-AT" w:eastAsia="de-DE"/>
        </w:rPr>
        <w:lastRenderedPageBreak/>
        <w:br/>
      </w:r>
      <w:r w:rsidR="002F2A50" w:rsidRPr="00EB7922">
        <w:rPr>
          <w:lang w:val="de-AT"/>
        </w:rPr>
        <w:t>Bildunterschriften:</w:t>
      </w:r>
    </w:p>
    <w:p w14:paraId="0903732A" w14:textId="77777777" w:rsidR="00776E5D" w:rsidRDefault="00D204DF" w:rsidP="002F2A50">
      <w:pPr>
        <w:pStyle w:val="09FilenamePR"/>
        <w:rPr>
          <w:lang w:val="de-AT"/>
        </w:rPr>
      </w:pPr>
      <w:r w:rsidRPr="00D204DF">
        <w:rPr>
          <w:noProof/>
          <w:lang w:val="de-AT"/>
        </w:rPr>
        <w:drawing>
          <wp:inline distT="0" distB="0" distL="0" distR="0" wp14:anchorId="77FD1CD8" wp14:editId="2A798457">
            <wp:extent cx="2656115" cy="1758834"/>
            <wp:effectExtent l="0" t="0" r="0" b="0"/>
            <wp:docPr id="2139512277" name="Picture 1" descr="A person stand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12277" name="Picture 1" descr="A person standing at a desk&#10;&#10;Description automatically generated"/>
                    <pic:cNvPicPr/>
                  </pic:nvPicPr>
                  <pic:blipFill>
                    <a:blip r:embed="rId12"/>
                    <a:stretch>
                      <a:fillRect/>
                    </a:stretch>
                  </pic:blipFill>
                  <pic:spPr>
                    <a:xfrm>
                      <a:off x="0" y="0"/>
                      <a:ext cx="2679066" cy="1774031"/>
                    </a:xfrm>
                    <a:prstGeom prst="rect">
                      <a:avLst/>
                    </a:prstGeom>
                  </pic:spPr>
                </pic:pic>
              </a:graphicData>
            </a:graphic>
          </wp:inline>
        </w:drawing>
      </w:r>
      <w:r w:rsidR="00E5210E" w:rsidRPr="00EB7922">
        <w:rPr>
          <w:lang w:val="de-AT"/>
        </w:rPr>
        <w:br/>
      </w:r>
      <w:r w:rsidR="002F2A50" w:rsidRPr="00EB7922">
        <w:rPr>
          <w:lang w:val="de-AT"/>
        </w:rPr>
        <w:t>SmartLinz_PR.jpg</w:t>
      </w:r>
      <w:r w:rsidR="00CF79D6" w:rsidRPr="00EB7922">
        <w:rPr>
          <w:lang w:val="de-AT"/>
        </w:rPr>
        <w:t xml:space="preserve"> </w:t>
      </w:r>
      <w:r w:rsidR="002F2A50" w:rsidRPr="00EB7922">
        <w:rPr>
          <w:lang w:val="de-AT"/>
        </w:rPr>
        <w:br/>
      </w:r>
      <w:r w:rsidR="00B3471D" w:rsidRPr="00EB7922">
        <w:rPr>
          <w:lang w:val="de-AT"/>
        </w:rPr>
        <w:t xml:space="preserve">Auf der Smart Automation Austria im Linzer Design Center </w:t>
      </w:r>
      <w:r w:rsidR="002F2A50" w:rsidRPr="00EB7922">
        <w:rPr>
          <w:lang w:val="de-AT"/>
        </w:rPr>
        <w:t xml:space="preserve">präsentiert COPA-DATA </w:t>
      </w:r>
      <w:r w:rsidR="00B3471D" w:rsidRPr="00EB7922">
        <w:rPr>
          <w:lang w:val="de-AT"/>
        </w:rPr>
        <w:t xml:space="preserve">auf </w:t>
      </w:r>
      <w:r w:rsidR="00B3471D" w:rsidRPr="00B20190">
        <w:rPr>
          <w:b/>
          <w:bCs/>
          <w:lang w:val="de-AT"/>
        </w:rPr>
        <w:t>Stand 330</w:t>
      </w:r>
      <w:r w:rsidR="00B3471D" w:rsidRPr="00EB7922">
        <w:rPr>
          <w:lang w:val="de-AT"/>
        </w:rPr>
        <w:t xml:space="preserve"> </w:t>
      </w:r>
      <w:r w:rsidR="00A84938" w:rsidRPr="00EB7922">
        <w:rPr>
          <w:lang w:val="de-AT"/>
        </w:rPr>
        <w:t xml:space="preserve">Anwendungsmöglichkeiten </w:t>
      </w:r>
      <w:r w:rsidR="00B3471D" w:rsidRPr="00EB7922">
        <w:rPr>
          <w:lang w:val="de-AT"/>
        </w:rPr>
        <w:t xml:space="preserve">der </w:t>
      </w:r>
      <w:r w:rsidR="002F2A50" w:rsidRPr="00EB7922">
        <w:rPr>
          <w:lang w:val="de-AT"/>
        </w:rPr>
        <w:t xml:space="preserve">Softwareplattform </w:t>
      </w:r>
      <w:r w:rsidR="00B3471D" w:rsidRPr="00EB7922">
        <w:rPr>
          <w:lang w:val="de-AT"/>
        </w:rPr>
        <w:t xml:space="preserve">zenon </w:t>
      </w:r>
      <w:r w:rsidR="00A84938" w:rsidRPr="00EB7922">
        <w:rPr>
          <w:lang w:val="de-AT"/>
        </w:rPr>
        <w:t>zur übergreifenden Integration von Produktion</w:t>
      </w:r>
      <w:r w:rsidR="005D15C9">
        <w:rPr>
          <w:lang w:val="de-AT"/>
        </w:rPr>
        <w:t xml:space="preserve"> </w:t>
      </w:r>
      <w:r w:rsidR="00A84938" w:rsidRPr="00EB7922">
        <w:rPr>
          <w:lang w:val="de-AT"/>
        </w:rPr>
        <w:t xml:space="preserve">und Energiemanagement in </w:t>
      </w:r>
      <w:r w:rsidR="005D15C9">
        <w:rPr>
          <w:lang w:val="de-AT"/>
        </w:rPr>
        <w:t>ganzheitliche</w:t>
      </w:r>
      <w:r w:rsidR="005D15C9" w:rsidRPr="00EB7922">
        <w:rPr>
          <w:lang w:val="de-AT"/>
        </w:rPr>
        <w:t xml:space="preserve"> </w:t>
      </w:r>
      <w:r w:rsidR="00A84938" w:rsidRPr="00EB7922">
        <w:rPr>
          <w:lang w:val="de-AT"/>
        </w:rPr>
        <w:t>Automatisierungslösungen</w:t>
      </w:r>
      <w:r w:rsidR="002F2A50" w:rsidRPr="00EB7922">
        <w:rPr>
          <w:lang w:val="de-AT"/>
        </w:rPr>
        <w:t>.</w:t>
      </w:r>
      <w:r w:rsidR="002F2A50" w:rsidRPr="00EB7922">
        <w:rPr>
          <w:lang w:val="de-AT"/>
        </w:rPr>
        <w:br/>
      </w:r>
    </w:p>
    <w:p w14:paraId="0C29E935" w14:textId="16D5A10C" w:rsidR="002F2A50" w:rsidRDefault="002F2A50" w:rsidP="002F2A50">
      <w:pPr>
        <w:pStyle w:val="09FilenamePR"/>
        <w:rPr>
          <w:lang w:val="de-AT"/>
        </w:rPr>
      </w:pPr>
      <w:r w:rsidRPr="00EB7922">
        <w:rPr>
          <w:lang w:val="de-AT"/>
        </w:rPr>
        <w:br/>
      </w:r>
      <w:r w:rsidR="00D204DF" w:rsidRPr="00D204DF">
        <w:rPr>
          <w:noProof/>
          <w:lang w:val="de-AT"/>
        </w:rPr>
        <w:drawing>
          <wp:inline distT="0" distB="0" distL="0" distR="0" wp14:anchorId="25CC6143" wp14:editId="7A5CF240">
            <wp:extent cx="2852057" cy="1884811"/>
            <wp:effectExtent l="0" t="0" r="5715" b="1270"/>
            <wp:docPr id="864631891" name="Picture 1" descr="A person in a suit sitting at a table with other peopl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31891" name="Picture 1" descr="A person in a suit sitting at a table with other people in the background&#10;&#10;Description automatically generated"/>
                    <pic:cNvPicPr/>
                  </pic:nvPicPr>
                  <pic:blipFill>
                    <a:blip r:embed="rId13"/>
                    <a:stretch>
                      <a:fillRect/>
                    </a:stretch>
                  </pic:blipFill>
                  <pic:spPr>
                    <a:xfrm>
                      <a:off x="0" y="0"/>
                      <a:ext cx="2866288" cy="1894216"/>
                    </a:xfrm>
                    <a:prstGeom prst="rect">
                      <a:avLst/>
                    </a:prstGeom>
                  </pic:spPr>
                </pic:pic>
              </a:graphicData>
            </a:graphic>
          </wp:inline>
        </w:drawing>
      </w:r>
      <w:r w:rsidR="00E5210E" w:rsidRPr="00EB7922">
        <w:rPr>
          <w:lang w:val="de-AT"/>
        </w:rPr>
        <w:br/>
        <w:t>COPA-DATA_Johannes_Petrowisch</w:t>
      </w:r>
      <w:r w:rsidR="00472800">
        <w:rPr>
          <w:lang w:val="de-AT"/>
        </w:rPr>
        <w:t>.</w:t>
      </w:r>
      <w:r w:rsidR="00E5210E" w:rsidRPr="00EB7922">
        <w:rPr>
          <w:lang w:val="de-AT"/>
        </w:rPr>
        <w:t>jpg</w:t>
      </w:r>
      <w:r w:rsidRPr="00EB7922">
        <w:rPr>
          <w:lang w:val="de-AT"/>
        </w:rPr>
        <w:br/>
      </w:r>
      <w:r w:rsidR="004532E0" w:rsidRPr="00EB7922">
        <w:rPr>
          <w:lang w:val="de-AT"/>
        </w:rPr>
        <w:t>Johannes Petrowisch, Geschäftsführer von COPA-DATA CEE/ME: „</w:t>
      </w:r>
      <w:r w:rsidR="00113CFE" w:rsidRPr="00113CFE">
        <w:rPr>
          <w:lang w:val="de-AT"/>
        </w:rPr>
        <w:t xml:space="preserve">Mit zenon 15 setzen wir einen weiteren Meilenstein in der Verbindung von Digitalisierung und Nachhaltigkeit. Unsere </w:t>
      </w:r>
      <w:r w:rsidR="00E32EE8">
        <w:rPr>
          <w:lang w:val="de-AT"/>
        </w:rPr>
        <w:t>Softwarep</w:t>
      </w:r>
      <w:r w:rsidR="00113CFE" w:rsidRPr="00113CFE">
        <w:rPr>
          <w:lang w:val="de-AT"/>
        </w:rPr>
        <w:t xml:space="preserve">lattform </w:t>
      </w:r>
      <w:r w:rsidR="00771B3C">
        <w:rPr>
          <w:lang w:val="de-AT"/>
        </w:rPr>
        <w:t xml:space="preserve">zenon </w:t>
      </w:r>
      <w:r w:rsidR="00113CFE" w:rsidRPr="00113CFE">
        <w:rPr>
          <w:lang w:val="de-AT"/>
        </w:rPr>
        <w:t xml:space="preserve">ermöglicht es Unternehmen, nicht nur ihre Produktions- und Energieprozesse effizienter zu gestalten, sondern auch einen aktiven Beitrag zur Reduzierung ihres ökologischen Fußabdrucks zu leisten. Auf der SMART Automation Austria freuen wir uns darauf, live zu zeigen, wie zenon 15 die </w:t>
      </w:r>
      <w:r w:rsidR="00E32EE8">
        <w:rPr>
          <w:lang w:val="de-AT"/>
        </w:rPr>
        <w:t xml:space="preserve">Twin Transition in </w:t>
      </w:r>
      <w:r w:rsidR="00113CFE" w:rsidRPr="00113CFE">
        <w:rPr>
          <w:lang w:val="de-AT"/>
        </w:rPr>
        <w:t>der Industrie prägt – smart, nachhaltig und effizient.</w:t>
      </w:r>
      <w:r w:rsidR="004532E0" w:rsidRPr="00EB7922">
        <w:rPr>
          <w:lang w:val="de-AT"/>
        </w:rPr>
        <w:t>“</w:t>
      </w:r>
    </w:p>
    <w:p w14:paraId="6496DC9F" w14:textId="31C62B56" w:rsidR="00763643" w:rsidRDefault="00763643" w:rsidP="00763643">
      <w:pPr>
        <w:pStyle w:val="05BodyTextPR"/>
        <w:rPr>
          <w:lang w:val="de-AT" w:eastAsia="en-US"/>
        </w:rPr>
      </w:pPr>
    </w:p>
    <w:p w14:paraId="2F56EF5C" w14:textId="67372AC2" w:rsidR="00776E5D" w:rsidRDefault="00113CFE" w:rsidP="00920152">
      <w:pPr>
        <w:pStyle w:val="05BodyTextPR"/>
        <w:rPr>
          <w:rFonts w:eastAsiaTheme="majorEastAsia" w:cstheme="majorBidi"/>
          <w:i/>
          <w:spacing w:val="-10"/>
          <w:kern w:val="28"/>
          <w:szCs w:val="56"/>
          <w:lang w:val="de-AT" w:eastAsia="en-US"/>
        </w:rPr>
      </w:pPr>
      <w:r w:rsidRPr="00113CFE">
        <w:rPr>
          <w:noProof/>
          <w:lang w:val="de-AT" w:eastAsia="en-US"/>
        </w:rPr>
        <w:lastRenderedPageBreak/>
        <w:drawing>
          <wp:inline distT="0" distB="0" distL="0" distR="0" wp14:anchorId="6D488DF8" wp14:editId="16D69BC7">
            <wp:extent cx="2906486" cy="1631093"/>
            <wp:effectExtent l="0" t="0" r="8255" b="7620"/>
            <wp:docPr id="1927277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7763" name="Picture 1" descr="A screenshot of a computer&#10;&#10;Description automatically generated"/>
                    <pic:cNvPicPr/>
                  </pic:nvPicPr>
                  <pic:blipFill>
                    <a:blip r:embed="rId14"/>
                    <a:stretch>
                      <a:fillRect/>
                    </a:stretch>
                  </pic:blipFill>
                  <pic:spPr>
                    <a:xfrm>
                      <a:off x="0" y="0"/>
                      <a:ext cx="2925420" cy="1641719"/>
                    </a:xfrm>
                    <a:prstGeom prst="rect">
                      <a:avLst/>
                    </a:prstGeom>
                  </pic:spPr>
                </pic:pic>
              </a:graphicData>
            </a:graphic>
          </wp:inline>
        </w:drawing>
      </w:r>
      <w:r w:rsidR="00763643" w:rsidRPr="00920152">
        <w:rPr>
          <w:lang w:val="de-AT" w:eastAsia="en-US"/>
        </w:rPr>
        <w:br/>
      </w:r>
      <w:r w:rsidR="00763643" w:rsidRPr="00763643">
        <w:rPr>
          <w:rFonts w:eastAsiaTheme="majorEastAsia" w:cstheme="majorBidi"/>
          <w:i/>
          <w:spacing w:val="-10"/>
          <w:kern w:val="28"/>
          <w:szCs w:val="56"/>
          <w:lang w:val="de-AT" w:eastAsia="en-US"/>
        </w:rPr>
        <w:t>BESS_Dashboard.</w:t>
      </w:r>
      <w:r w:rsidR="006C7F92">
        <w:rPr>
          <w:rFonts w:eastAsiaTheme="majorEastAsia" w:cstheme="majorBidi"/>
          <w:i/>
          <w:spacing w:val="-10"/>
          <w:kern w:val="28"/>
          <w:szCs w:val="56"/>
          <w:lang w:val="de-AT" w:eastAsia="en-US"/>
        </w:rPr>
        <w:t>png</w:t>
      </w:r>
      <w:r w:rsidR="00763643" w:rsidRPr="00920152">
        <w:rPr>
          <w:lang w:val="de-AT" w:eastAsia="en-US"/>
        </w:rPr>
        <w:br/>
      </w:r>
      <w:r w:rsidR="00C54832" w:rsidRPr="00C54832">
        <w:rPr>
          <w:rFonts w:eastAsiaTheme="majorEastAsia" w:cstheme="majorBidi"/>
          <w:i/>
          <w:spacing w:val="-10"/>
          <w:kern w:val="28"/>
          <w:szCs w:val="56"/>
          <w:lang w:val="de-AT" w:eastAsia="en-US"/>
        </w:rPr>
        <w:t xml:space="preserve">Ein Batteriespeichersystem (BESS) nimmt elektrische Energie auf und speichert diese, um sie zu einem späteren Zeitpunkt wieder abzugeben. </w:t>
      </w:r>
      <w:r w:rsidR="00C54832">
        <w:rPr>
          <w:rFonts w:eastAsiaTheme="majorEastAsia" w:cstheme="majorBidi"/>
          <w:i/>
          <w:spacing w:val="-10"/>
          <w:kern w:val="28"/>
          <w:szCs w:val="56"/>
          <w:lang w:val="de-AT" w:eastAsia="en-US"/>
        </w:rPr>
        <w:t>Dieses wird von zenon als</w:t>
      </w:r>
      <w:r w:rsidR="00C54832" w:rsidRPr="00C54832">
        <w:rPr>
          <w:rFonts w:eastAsiaTheme="majorEastAsia" w:cstheme="majorBidi"/>
          <w:i/>
          <w:spacing w:val="-10"/>
          <w:kern w:val="28"/>
          <w:szCs w:val="56"/>
          <w:lang w:val="de-AT" w:eastAsia="en-US"/>
        </w:rPr>
        <w:t xml:space="preserve"> Energiemanagementsystem</w:t>
      </w:r>
      <w:r w:rsidR="00C54832">
        <w:rPr>
          <w:rFonts w:eastAsiaTheme="majorEastAsia" w:cstheme="majorBidi"/>
          <w:i/>
          <w:spacing w:val="-10"/>
          <w:kern w:val="28"/>
          <w:szCs w:val="56"/>
          <w:lang w:val="de-AT" w:eastAsia="en-US"/>
        </w:rPr>
        <w:t xml:space="preserve"> </w:t>
      </w:r>
      <w:r w:rsidR="00C54832" w:rsidRPr="00C54832">
        <w:rPr>
          <w:rFonts w:eastAsiaTheme="majorEastAsia" w:cstheme="majorBidi"/>
          <w:i/>
          <w:spacing w:val="-10"/>
          <w:kern w:val="28"/>
          <w:szCs w:val="56"/>
          <w:lang w:val="de-AT" w:eastAsia="en-US"/>
        </w:rPr>
        <w:t xml:space="preserve">gesteuert, </w:t>
      </w:r>
      <w:r w:rsidR="00C54832">
        <w:rPr>
          <w:rFonts w:eastAsiaTheme="majorEastAsia" w:cstheme="majorBidi"/>
          <w:i/>
          <w:spacing w:val="-10"/>
          <w:kern w:val="28"/>
          <w:szCs w:val="56"/>
          <w:lang w:val="de-AT" w:eastAsia="en-US"/>
        </w:rPr>
        <w:t>welches</w:t>
      </w:r>
      <w:r w:rsidR="00C54832" w:rsidRPr="00C54832">
        <w:rPr>
          <w:rFonts w:eastAsiaTheme="majorEastAsia" w:cstheme="majorBidi"/>
          <w:i/>
          <w:spacing w:val="-10"/>
          <w:kern w:val="28"/>
          <w:szCs w:val="56"/>
          <w:lang w:val="de-AT" w:eastAsia="en-US"/>
        </w:rPr>
        <w:t xml:space="preserve"> die verschiedenen beteiligten Komponenten für einen vollständig optimierten Prozess koordiniert. Energieverteiler können </w:t>
      </w:r>
      <w:r w:rsidR="00C54832">
        <w:rPr>
          <w:rFonts w:eastAsiaTheme="majorEastAsia" w:cstheme="majorBidi"/>
          <w:i/>
          <w:spacing w:val="-10"/>
          <w:kern w:val="28"/>
          <w:szCs w:val="56"/>
          <w:lang w:val="de-AT" w:eastAsia="en-US"/>
        </w:rPr>
        <w:t xml:space="preserve">bspw. </w:t>
      </w:r>
      <w:r w:rsidR="00C54832" w:rsidRPr="00C54832">
        <w:rPr>
          <w:rFonts w:eastAsiaTheme="majorEastAsia" w:cstheme="majorBidi"/>
          <w:i/>
          <w:spacing w:val="-10"/>
          <w:kern w:val="28"/>
          <w:szCs w:val="56"/>
          <w:lang w:val="de-AT" w:eastAsia="en-US"/>
        </w:rPr>
        <w:t>ein BESS nutzen, um überschüssige Energie zu sammeln und sie bei Stromausfällen an kritische Quellen zu liefern.</w:t>
      </w:r>
      <w:r w:rsidR="00C54832">
        <w:rPr>
          <w:rFonts w:eastAsiaTheme="majorEastAsia" w:cstheme="majorBidi"/>
          <w:i/>
          <w:spacing w:val="-10"/>
          <w:kern w:val="28"/>
          <w:szCs w:val="56"/>
          <w:lang w:val="de-AT" w:eastAsia="en-US"/>
        </w:rPr>
        <w:t xml:space="preserve"> Produzierende Betriebe können unter der Verwendung von BESS bspw. Lastspitzen kappen.</w:t>
      </w:r>
      <w:r w:rsidR="00BE62FD">
        <w:rPr>
          <w:rFonts w:eastAsiaTheme="majorEastAsia" w:cstheme="majorBidi"/>
          <w:i/>
          <w:spacing w:val="-10"/>
          <w:kern w:val="28"/>
          <w:szCs w:val="56"/>
          <w:lang w:val="de-AT" w:eastAsia="en-US"/>
        </w:rPr>
        <w:br/>
      </w:r>
    </w:p>
    <w:p w14:paraId="3EE43BF1" w14:textId="77777777" w:rsidR="00913261" w:rsidRPr="00920152" w:rsidRDefault="00913261" w:rsidP="002F2A50">
      <w:pPr>
        <w:pStyle w:val="10HLBoilerplatePR"/>
        <w:rPr>
          <w:lang w:val="de-DE"/>
        </w:rPr>
      </w:pPr>
      <w:r w:rsidRPr="00920152">
        <w:rPr>
          <w:lang w:val="de-DE"/>
        </w:rPr>
        <w:t>Über COPA-DATA</w:t>
      </w:r>
    </w:p>
    <w:p w14:paraId="50D9CCD2" w14:textId="77777777" w:rsidR="00776E5D" w:rsidRDefault="00776E5D" w:rsidP="007F630B">
      <w:pPr>
        <w:pStyle w:val="12HLContactPR"/>
        <w:rPr>
          <w:rFonts w:eastAsia="Calibri" w:cs="Times New Roman"/>
          <w:b w:val="0"/>
          <w:sz w:val="20"/>
          <w:lang w:val="de-AT"/>
        </w:rPr>
      </w:pPr>
      <w:r w:rsidRPr="00776E5D">
        <w:rPr>
          <w:rFonts w:eastAsia="Calibri" w:cs="Times New Roman"/>
          <w:b w:val="0"/>
          <w:sz w:val="20"/>
          <w:lang w:val="de-AT"/>
        </w:rPr>
        <w:t>COPA-DATA ist ein unabhängiger Softwarehersteller im Bereich Digitalisierung der Fertigungsindustrie und Energiewirtschaft. Mit der Softwareplattform zenon werden weltweit Maschinen, Anlagen, Gebäude und Stromnetze automatisiert, gesteuert, überwacht, vernetzt und optimiert. COPA-DATA kombiniert jahrzehntelange Erfahrung in der Automatisierung mit den Möglichkeiten der digitalen Transformation und einem starken Antrieb für Lösungen, die mehr Nachhaltigkeit erzielen. Dadurch unterstützt das Unternehmen seine Kunden dabei, ihre Ziele einfacher, schneller und effizienter zu erreichen. Im Jahr 2024 erwirtschaftete das 1987 von Thomas Punzenberger in Salzburg gegründete Familienunternehmen mit seinen weltweit 450 Mitarbeitern einen Umsatz von 99 Millionen Euro.</w:t>
      </w:r>
    </w:p>
    <w:p w14:paraId="0998924B" w14:textId="77777777" w:rsidR="00776E5D" w:rsidRDefault="00776E5D" w:rsidP="007F630B">
      <w:pPr>
        <w:pStyle w:val="12HLContactPR"/>
        <w:rPr>
          <w:rFonts w:eastAsia="Calibri" w:cs="Times New Roman"/>
          <w:b w:val="0"/>
          <w:sz w:val="20"/>
          <w:lang w:val="de-AT"/>
        </w:rPr>
      </w:pPr>
    </w:p>
    <w:p w14:paraId="4B737457" w14:textId="4E937266" w:rsidR="00292CF7" w:rsidRPr="00870B0B" w:rsidRDefault="00265D44" w:rsidP="007F630B">
      <w:pPr>
        <w:pStyle w:val="12HLContactPR"/>
        <w:rPr>
          <w:lang w:val="sv-SE"/>
        </w:rPr>
      </w:pPr>
      <w:proofErr w:type="spellStart"/>
      <w:r w:rsidRPr="00870B0B">
        <w:rPr>
          <w:lang w:val="sv-SE"/>
        </w:rPr>
        <w:t>Ihr</w:t>
      </w:r>
      <w:proofErr w:type="spellEnd"/>
      <w:r w:rsidRPr="00870B0B">
        <w:rPr>
          <w:lang w:val="sv-SE"/>
        </w:rPr>
        <w:t xml:space="preserve"> Kontakt</w:t>
      </w:r>
      <w:r w:rsidR="00E413E1" w:rsidRPr="00870B0B">
        <w:rPr>
          <w:lang w:val="sv-SE"/>
        </w:rPr>
        <w:t>:</w:t>
      </w:r>
    </w:p>
    <w:p w14:paraId="519C393E" w14:textId="77777777" w:rsidR="00EB7922" w:rsidRPr="00920152" w:rsidRDefault="002B4BBB" w:rsidP="003255F0">
      <w:pPr>
        <w:pStyle w:val="13ContactPR"/>
        <w:rPr>
          <w:lang w:val="sv-SE"/>
        </w:rPr>
      </w:pPr>
      <w:r w:rsidRPr="00920152">
        <w:rPr>
          <w:lang w:val="sv-SE"/>
        </w:rPr>
        <w:t>Susanna Jankovic</w:t>
      </w:r>
      <w:r w:rsidRPr="00920152">
        <w:rPr>
          <w:lang w:val="sv-SE"/>
        </w:rPr>
        <w:br/>
      </w:r>
      <w:r w:rsidR="00EB7922" w:rsidRPr="00920152">
        <w:rPr>
          <w:lang w:val="sv-SE"/>
        </w:rPr>
        <w:t>International Marketing Manager</w:t>
      </w:r>
    </w:p>
    <w:p w14:paraId="27430F17" w14:textId="02B0BF01" w:rsidR="00376354" w:rsidRPr="00920152" w:rsidRDefault="00376354" w:rsidP="003255F0">
      <w:pPr>
        <w:pStyle w:val="13ContactPR"/>
        <w:rPr>
          <w:lang w:val="sv-SE"/>
        </w:rPr>
      </w:pPr>
      <w:hyperlink r:id="rId15" w:history="1">
        <w:r w:rsidRPr="00920152">
          <w:rPr>
            <w:rStyle w:val="Hyperlink"/>
            <w:lang w:val="sv-SE"/>
          </w:rPr>
          <w:t>Susanna.Jankovic@copadata.com</w:t>
        </w:r>
      </w:hyperlink>
    </w:p>
    <w:p w14:paraId="52A6A4E5" w14:textId="77777777" w:rsidR="00D42822" w:rsidRPr="00920152" w:rsidRDefault="00D42822">
      <w:pPr>
        <w:pStyle w:val="13ContactPR"/>
        <w:rPr>
          <w:lang w:val="sv-SE"/>
        </w:rPr>
      </w:pPr>
      <w:r w:rsidRPr="00920152">
        <w:rPr>
          <w:lang w:val="sv-SE"/>
        </w:rPr>
        <w:t xml:space="preserve">Tel.: </w:t>
      </w:r>
      <w:r w:rsidR="00376354" w:rsidRPr="00920152">
        <w:rPr>
          <w:lang w:val="sv-SE"/>
        </w:rPr>
        <w:t xml:space="preserve">+43 </w:t>
      </w:r>
      <w:r w:rsidRPr="00920152">
        <w:rPr>
          <w:lang w:val="sv-SE"/>
        </w:rPr>
        <w:t>662 431 002-2</w:t>
      </w:r>
      <w:r w:rsidR="00376354" w:rsidRPr="00920152">
        <w:rPr>
          <w:lang w:val="sv-SE"/>
        </w:rPr>
        <w:t>50</w:t>
      </w:r>
    </w:p>
    <w:p w14:paraId="5E10C03A" w14:textId="77777777" w:rsidR="00D42822" w:rsidRPr="00920152" w:rsidRDefault="00D42822">
      <w:pPr>
        <w:pStyle w:val="13ContactPR"/>
        <w:rPr>
          <w:lang w:val="sv-SE"/>
        </w:rPr>
      </w:pPr>
    </w:p>
    <w:p w14:paraId="43AB6582" w14:textId="77777777" w:rsidR="006C0039" w:rsidRPr="00920152" w:rsidRDefault="00690D9D">
      <w:pPr>
        <w:pStyle w:val="13ContactPR"/>
      </w:pPr>
      <w:r w:rsidRPr="00920152">
        <w:t>COPA-DATA GmbH</w:t>
      </w:r>
    </w:p>
    <w:p w14:paraId="21621068" w14:textId="77777777" w:rsidR="00690D9D" w:rsidRPr="00920152" w:rsidRDefault="006C0039">
      <w:pPr>
        <w:pStyle w:val="13ContactPR"/>
      </w:pPr>
      <w:r w:rsidRPr="00920152">
        <w:t>Central</w:t>
      </w:r>
      <w:r w:rsidR="007B4806" w:rsidRPr="00920152">
        <w:t xml:space="preserve"> </w:t>
      </w:r>
      <w:r w:rsidR="00913261" w:rsidRPr="00920152">
        <w:t>Eastern Europe</w:t>
      </w:r>
      <w:r w:rsidR="00690D9D" w:rsidRPr="00920152">
        <w:t>/Middle East</w:t>
      </w:r>
    </w:p>
    <w:p w14:paraId="4A1C3A00" w14:textId="0FA70608" w:rsidR="0059796B" w:rsidRPr="00EB4AD1" w:rsidRDefault="007B4806">
      <w:pPr>
        <w:pStyle w:val="13ContactPR"/>
        <w:rPr>
          <w:lang w:val="it-IT"/>
        </w:rPr>
      </w:pPr>
      <w:r w:rsidRPr="00EB4AD1">
        <w:rPr>
          <w:lang w:val="it-IT"/>
        </w:rPr>
        <w:t>Karolingerstr</w:t>
      </w:r>
      <w:r w:rsidR="00EB4AD1" w:rsidRPr="00EB4AD1">
        <w:rPr>
          <w:lang w:val="it-IT"/>
        </w:rPr>
        <w:t>aße</w:t>
      </w:r>
      <w:r w:rsidR="0059796B" w:rsidRPr="00EB4AD1">
        <w:rPr>
          <w:lang w:val="it-IT"/>
        </w:rPr>
        <w:t xml:space="preserve"> 7b</w:t>
      </w:r>
    </w:p>
    <w:p w14:paraId="37E9F222" w14:textId="77777777" w:rsidR="0059796B" w:rsidRPr="00EB4AD1" w:rsidRDefault="00410845">
      <w:pPr>
        <w:pStyle w:val="13ContactPR"/>
        <w:rPr>
          <w:lang w:val="it-IT"/>
        </w:rPr>
      </w:pPr>
      <w:r w:rsidRPr="00EB4AD1">
        <w:rPr>
          <w:lang w:val="it-IT"/>
        </w:rPr>
        <w:t>A-</w:t>
      </w:r>
      <w:r w:rsidR="0059796B" w:rsidRPr="00EB4AD1">
        <w:rPr>
          <w:lang w:val="it-IT"/>
        </w:rPr>
        <w:t>5020 Salzburg</w:t>
      </w:r>
    </w:p>
    <w:p w14:paraId="3FBCB3FA" w14:textId="39E24C48" w:rsidR="00776E5D" w:rsidRPr="00776E5D" w:rsidRDefault="0059796B" w:rsidP="001275B1">
      <w:pPr>
        <w:pStyle w:val="13ContactPR"/>
        <w:rPr>
          <w:lang w:val="it-IT"/>
        </w:rPr>
      </w:pPr>
      <w:hyperlink r:id="rId16" w:history="1">
        <w:r w:rsidR="000E466C">
          <w:rPr>
            <w:rStyle w:val="Hyperlink"/>
            <w:color w:val="auto"/>
            <w:lang w:val="it-IT"/>
          </w:rPr>
          <w:t>www.copadata.com</w:t>
        </w:r>
      </w:hyperlink>
      <w:r w:rsidRPr="00EB4AD1">
        <w:rPr>
          <w:lang w:val="it-IT"/>
        </w:rPr>
        <w:t xml:space="preserve"> </w:t>
      </w:r>
    </w:p>
    <w:sectPr w:rsidR="00776E5D" w:rsidRPr="00776E5D" w:rsidSect="00BA38BD">
      <w:headerReference w:type="default" r:id="rId17"/>
      <w:footerReference w:type="default" r:id="rId18"/>
      <w:headerReference w:type="first" r:id="rId19"/>
      <w:footerReference w:type="first" r:id="rId20"/>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21EA8" w14:textId="77777777" w:rsidR="00021120" w:rsidRDefault="00021120" w:rsidP="00993CE6">
      <w:pPr>
        <w:spacing w:after="0" w:line="240" w:lineRule="auto"/>
      </w:pPr>
      <w:r>
        <w:separator/>
      </w:r>
    </w:p>
  </w:endnote>
  <w:endnote w:type="continuationSeparator" w:id="0">
    <w:p w14:paraId="29B6F595" w14:textId="77777777" w:rsidR="00021120" w:rsidRDefault="00021120"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2BAED" w14:textId="42F12B64" w:rsidR="00475035" w:rsidRPr="00F66518" w:rsidRDefault="00280C94" w:rsidP="00011983">
    <w:pPr>
      <w:tabs>
        <w:tab w:val="left" w:pos="8539"/>
        <w:tab w:val="right" w:pos="9360"/>
      </w:tabs>
      <w:ind w:right="-2410"/>
      <w:rPr>
        <w:rStyle w:val="PageNumber"/>
        <w:sz w:val="28"/>
        <w:szCs w:val="28"/>
      </w:rPr>
    </w:pPr>
    <w:r>
      <w:rPr>
        <w:noProof/>
        <w:lang w:val="de-DE" w:eastAsia="de-DE"/>
      </w:rPr>
      <w:drawing>
        <wp:anchor distT="0" distB="0" distL="114300" distR="114300" simplePos="0" relativeHeight="251669504" behindDoc="0" locked="0" layoutInCell="1" allowOverlap="1" wp14:anchorId="5390A757" wp14:editId="6F708AEC">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60288" behindDoc="1" locked="0" layoutInCell="1" allowOverlap="1" wp14:anchorId="4B8E718D" wp14:editId="32A704C4">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547A1"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CcZ0eDACAAAlBAAADgAAAAAAAAAAAAAA&#10;AAAuAgAAZHJzL2Uyb0RvYy54bWxQSwECLQAUAAYACAAAACEAVEA8tuMAAAANAQAADwAAAAAAAAAA&#10;AAAAAACKBAAAZHJzL2Rvd25yZXYueG1sUEsFBgAAAAAEAAQA8wAAAJoFAAAAAA==&#10;" fillcolor="#b0b1b3" stroked="f">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63360" behindDoc="1" locked="0" layoutInCell="1" allowOverlap="1" wp14:anchorId="4C6EA52D" wp14:editId="4BC37E3F">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7ED21"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" fillcolor="#b0b1b3" stroked="f">
              <w10:wrap anchory="page"/>
            </v:rect>
          </w:pict>
        </mc:Fallback>
      </mc:AlternateContent>
    </w:r>
    <w:r w:rsidR="00475035" w:rsidRPr="00207D63">
      <w:tab/>
    </w:r>
    <w:r w:rsidR="00475035" w:rsidRPr="00207D63">
      <w:rPr>
        <w:rStyle w:val="PageNumber"/>
        <w:sz w:val="28"/>
        <w:szCs w:val="28"/>
      </w:rPr>
      <w:fldChar w:fldCharType="begin"/>
    </w:r>
    <w:r w:rsidR="00475035" w:rsidRPr="00207D63">
      <w:rPr>
        <w:rStyle w:val="PageNumber"/>
        <w:sz w:val="28"/>
        <w:szCs w:val="28"/>
      </w:rPr>
      <w:instrText xml:space="preserve"> PAGE </w:instrText>
    </w:r>
    <w:r w:rsidR="00475035" w:rsidRPr="00207D63">
      <w:rPr>
        <w:rStyle w:val="PageNumber"/>
        <w:sz w:val="28"/>
        <w:szCs w:val="28"/>
      </w:rPr>
      <w:fldChar w:fldCharType="separate"/>
    </w:r>
    <w:r w:rsidR="00241C7E">
      <w:rPr>
        <w:rStyle w:val="PageNumber"/>
        <w:noProof/>
        <w:sz w:val="28"/>
        <w:szCs w:val="28"/>
      </w:rPr>
      <w:t>3</w:t>
    </w:r>
    <w:r w:rsidR="00475035" w:rsidRPr="00207D63">
      <w:rPr>
        <w:rStyle w:val="PageNumber"/>
        <w:sz w:val="28"/>
        <w:szCs w:val="28"/>
      </w:rPr>
      <w:fldChar w:fldCharType="end"/>
    </w:r>
  </w:p>
  <w:p w14:paraId="6CF9DB8E" w14:textId="77777777" w:rsidR="00475035" w:rsidRDefault="004750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2C132" w14:textId="558A3FD7" w:rsidR="00475035" w:rsidRPr="00F66518" w:rsidRDefault="00475035" w:rsidP="00666B16">
    <w:pPr>
      <w:tabs>
        <w:tab w:val="right" w:pos="9360"/>
      </w:tabs>
      <w:ind w:right="-2410"/>
      <w:rPr>
        <w:rStyle w:val="PageNumber"/>
        <w:sz w:val="28"/>
        <w:szCs w:val="28"/>
      </w:rPr>
    </w:pPr>
    <w:r>
      <w:rPr>
        <w:noProof/>
        <w:lang w:val="de-DE" w:eastAsia="de-DE"/>
      </w:rPr>
      <w:drawing>
        <wp:anchor distT="0" distB="0" distL="114300" distR="114300" simplePos="0" relativeHeight="251666432" behindDoc="0" locked="0" layoutInCell="1" allowOverlap="1" wp14:anchorId="3E6F0E1A" wp14:editId="457CD762">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0048" behindDoc="1" locked="0" layoutInCell="1" allowOverlap="1" wp14:anchorId="615F9F92" wp14:editId="2C797D21">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273D6"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S0ZBazACAAAlBAAADgAAAAAAAAAAAAAA&#10;AAAuAgAAZHJzL2Uyb0RvYy54bWxQSwECLQAUAAYACAAAACEAVEA8tuMAAAANAQAADwAAAAAAAAAA&#10;AAAAAACKBAAAZHJzL2Rvd25yZXYueG1sUEsFBgAAAAAEAAQA8wAAAJoFAAAAAA==&#10;" fillcolor="#b0b1b3" stroked="f">
              <w10:wrap anchory="page"/>
            </v:rect>
          </w:pict>
        </mc:Fallback>
      </mc:AlternateContent>
    </w:r>
    <w:r>
      <w:rPr>
        <w:noProof/>
        <w:lang w:val="de-DE" w:eastAsia="de-DE"/>
      </w:rPr>
      <mc:AlternateContent>
        <mc:Choice Requires="wps">
          <w:drawing>
            <wp:anchor distT="0" distB="0" distL="114300" distR="114300" simplePos="0" relativeHeight="251653120" behindDoc="1" locked="0" layoutInCell="1" allowOverlap="1" wp14:anchorId="4BC233B4" wp14:editId="74465CA0">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48F2A"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8NEgnDACAAAlBAAADgAAAAAAAAAAAAAA&#10;AAAuAgAAZHJzL2Uyb0RvYy54bWxQSwECLQAUAAYACAAAACEAVEA8tuMAAAANAQAADwAAAAAAAAAA&#10;AAAAAACKBAAAZHJzL2Rvd25yZXYueG1sUEsFBgAAAAAEAAQA8wAAAJoFAAAAAA==&#10;" fillcolor="#b0b1b3" stroked="f">
              <w10:wrap anchory="page"/>
            </v:rect>
          </w:pict>
        </mc:Fallback>
      </mc:AlternateContent>
    </w:r>
    <w:r w:rsidRPr="00207D63">
      <w:tab/>
    </w:r>
    <w:r w:rsidRPr="00207D63">
      <w:rPr>
        <w:rStyle w:val="PageNumber"/>
        <w:sz w:val="28"/>
        <w:szCs w:val="28"/>
      </w:rPr>
      <w:fldChar w:fldCharType="begin"/>
    </w:r>
    <w:r w:rsidRPr="00207D63">
      <w:rPr>
        <w:rStyle w:val="PageNumber"/>
        <w:sz w:val="28"/>
        <w:szCs w:val="28"/>
      </w:rPr>
      <w:instrText xml:space="preserve"> PAGE </w:instrText>
    </w:r>
    <w:r w:rsidRPr="00207D63">
      <w:rPr>
        <w:rStyle w:val="PageNumber"/>
        <w:sz w:val="28"/>
        <w:szCs w:val="28"/>
      </w:rPr>
      <w:fldChar w:fldCharType="separate"/>
    </w:r>
    <w:r w:rsidR="00241C7E">
      <w:rPr>
        <w:rStyle w:val="PageNumber"/>
        <w:noProof/>
        <w:sz w:val="28"/>
        <w:szCs w:val="28"/>
      </w:rPr>
      <w:t>1</w:t>
    </w:r>
    <w:r w:rsidRPr="00207D63">
      <w:rPr>
        <w:rStyle w:val="PageNumber"/>
        <w:sz w:val="28"/>
        <w:szCs w:val="28"/>
      </w:rPr>
      <w:fldChar w:fldCharType="end"/>
    </w:r>
  </w:p>
  <w:p w14:paraId="6C0A9FC9" w14:textId="77777777" w:rsidR="00475035" w:rsidRDefault="00475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6A014" w14:textId="77777777" w:rsidR="00021120" w:rsidRDefault="00021120" w:rsidP="00993CE6">
      <w:pPr>
        <w:spacing w:after="0" w:line="240" w:lineRule="auto"/>
      </w:pPr>
      <w:r>
        <w:separator/>
      </w:r>
    </w:p>
  </w:footnote>
  <w:footnote w:type="continuationSeparator" w:id="0">
    <w:p w14:paraId="429A3134" w14:textId="77777777" w:rsidR="00021120" w:rsidRDefault="00021120"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A191C" w14:textId="77777777" w:rsidR="00475035" w:rsidRDefault="00475035" w:rsidP="006570F9">
    <w:r w:rsidRPr="002E683B">
      <w:rPr>
        <w:noProof/>
        <w:lang w:val="de-DE" w:eastAsia="de-DE"/>
      </w:rPr>
      <w:drawing>
        <wp:anchor distT="0" distB="0" distL="114300" distR="114300" simplePos="0" relativeHeight="251646976" behindDoc="1" locked="0" layoutInCell="1" allowOverlap="1" wp14:anchorId="5163E420" wp14:editId="00338562">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59E33" w14:textId="77777777" w:rsidR="00D12615" w:rsidRDefault="00D42822">
    <w:r>
      <w:rPr>
        <w:noProof/>
        <w:lang w:val="de-DE" w:eastAsia="de-DE"/>
      </w:rPr>
      <w:drawing>
        <wp:anchor distT="0" distB="0" distL="114300" distR="114300" simplePos="0" relativeHeight="251645951" behindDoc="1" locked="0" layoutInCell="1" allowOverlap="1" wp14:anchorId="25CF1AFE" wp14:editId="154B4F87">
          <wp:simplePos x="0" y="0"/>
          <wp:positionH relativeFrom="page">
            <wp:posOffset>-6350</wp:posOffset>
          </wp:positionH>
          <wp:positionV relativeFrom="page">
            <wp:posOffset>-13335</wp:posOffset>
          </wp:positionV>
          <wp:extent cx="7585075" cy="18103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075" cy="1810385"/>
                  </a:xfrm>
                  <a:prstGeom prst="rect">
                    <a:avLst/>
                  </a:prstGeom>
                </pic:spPr>
              </pic:pic>
            </a:graphicData>
          </a:graphic>
          <wp14:sizeRelH relativeFrom="margin">
            <wp14:pctWidth>0</wp14:pctWidth>
          </wp14:sizeRelH>
          <wp14:sizeRelV relativeFrom="margin">
            <wp14:pctHeight>0</wp14:pctHeight>
          </wp14:sizeRelV>
        </wp:anchor>
      </w:drawing>
    </w:r>
    <w:r w:rsidR="00006B71" w:rsidRPr="002E683B">
      <w:rPr>
        <w:noProof/>
        <w:lang w:val="de-DE" w:eastAsia="de-DE"/>
      </w:rPr>
      <w:drawing>
        <wp:anchor distT="0" distB="0" distL="114300" distR="114300" simplePos="0" relativeHeight="251674624" behindDoc="1" locked="0" layoutInCell="1" allowOverlap="1" wp14:anchorId="0536ABF0" wp14:editId="1D6ECB04">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693606567">
    <w:abstractNumId w:val="13"/>
  </w:num>
  <w:num w:numId="2" w16cid:durableId="1900240280">
    <w:abstractNumId w:val="21"/>
  </w:num>
  <w:num w:numId="3" w16cid:durableId="32198610">
    <w:abstractNumId w:val="10"/>
  </w:num>
  <w:num w:numId="4" w16cid:durableId="1314138521">
    <w:abstractNumId w:val="14"/>
  </w:num>
  <w:num w:numId="5" w16cid:durableId="967974816">
    <w:abstractNumId w:val="7"/>
  </w:num>
  <w:num w:numId="6" w16cid:durableId="1154565732">
    <w:abstractNumId w:val="15"/>
  </w:num>
  <w:num w:numId="7" w16cid:durableId="1892035532">
    <w:abstractNumId w:val="18"/>
  </w:num>
  <w:num w:numId="8" w16cid:durableId="1321350833">
    <w:abstractNumId w:val="8"/>
  </w:num>
  <w:num w:numId="9" w16cid:durableId="1047603112">
    <w:abstractNumId w:val="9"/>
  </w:num>
  <w:num w:numId="10" w16cid:durableId="1875388341">
    <w:abstractNumId w:val="11"/>
  </w:num>
  <w:num w:numId="11" w16cid:durableId="87241837">
    <w:abstractNumId w:val="16"/>
  </w:num>
  <w:num w:numId="12" w16cid:durableId="1926918599">
    <w:abstractNumId w:val="20"/>
  </w:num>
  <w:num w:numId="13" w16cid:durableId="1075934765">
    <w:abstractNumId w:val="1"/>
  </w:num>
  <w:num w:numId="14" w16cid:durableId="64576310">
    <w:abstractNumId w:val="4"/>
  </w:num>
  <w:num w:numId="15" w16cid:durableId="133984801">
    <w:abstractNumId w:val="12"/>
  </w:num>
  <w:num w:numId="16" w16cid:durableId="253901930">
    <w:abstractNumId w:val="6"/>
  </w:num>
  <w:num w:numId="17" w16cid:durableId="1121341855">
    <w:abstractNumId w:val="2"/>
  </w:num>
  <w:num w:numId="18" w16cid:durableId="2032291159">
    <w:abstractNumId w:val="3"/>
  </w:num>
  <w:num w:numId="19" w16cid:durableId="1454785761">
    <w:abstractNumId w:val="17"/>
  </w:num>
  <w:num w:numId="20" w16cid:durableId="1932591650">
    <w:abstractNumId w:val="19"/>
  </w:num>
  <w:num w:numId="21" w16cid:durableId="1711877178">
    <w:abstractNumId w:val="5"/>
  </w:num>
  <w:num w:numId="22" w16cid:durableId="197632729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0400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0"/>
  <w:activeWritingStyle w:appName="MSWord" w:lang="fr-FR" w:vendorID="64" w:dllVersion="6" w:nlCheck="1" w:checkStyle="1"/>
  <w:activeWritingStyle w:appName="MSWord" w:lang="en-GB" w:vendorID="64" w:dllVersion="6" w:nlCheck="1" w:checkStyle="1"/>
  <w:activeWritingStyle w:appName="MSWord" w:lang="de-AT"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sv-SE"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A50"/>
    <w:rsid w:val="00000D18"/>
    <w:rsid w:val="00002480"/>
    <w:rsid w:val="00002FB9"/>
    <w:rsid w:val="00005D77"/>
    <w:rsid w:val="00006B71"/>
    <w:rsid w:val="00011983"/>
    <w:rsid w:val="00012153"/>
    <w:rsid w:val="00020E71"/>
    <w:rsid w:val="00021120"/>
    <w:rsid w:val="00021B90"/>
    <w:rsid w:val="00027D3E"/>
    <w:rsid w:val="0003312F"/>
    <w:rsid w:val="00035BD1"/>
    <w:rsid w:val="000426E6"/>
    <w:rsid w:val="00047326"/>
    <w:rsid w:val="000508E6"/>
    <w:rsid w:val="00051924"/>
    <w:rsid w:val="00056D3D"/>
    <w:rsid w:val="0007060B"/>
    <w:rsid w:val="000727B9"/>
    <w:rsid w:val="000751BD"/>
    <w:rsid w:val="000776BF"/>
    <w:rsid w:val="00084DD6"/>
    <w:rsid w:val="000865FA"/>
    <w:rsid w:val="000873B9"/>
    <w:rsid w:val="000A06BD"/>
    <w:rsid w:val="000B2CE7"/>
    <w:rsid w:val="000B7262"/>
    <w:rsid w:val="000C0E86"/>
    <w:rsid w:val="000C216E"/>
    <w:rsid w:val="000C2744"/>
    <w:rsid w:val="000C3F02"/>
    <w:rsid w:val="000C42F2"/>
    <w:rsid w:val="000D55AE"/>
    <w:rsid w:val="000D6572"/>
    <w:rsid w:val="000E1F98"/>
    <w:rsid w:val="000E2CCC"/>
    <w:rsid w:val="000E466C"/>
    <w:rsid w:val="000F2CB3"/>
    <w:rsid w:val="000F3A5B"/>
    <w:rsid w:val="000F3CB8"/>
    <w:rsid w:val="00100FBA"/>
    <w:rsid w:val="00106871"/>
    <w:rsid w:val="0010696B"/>
    <w:rsid w:val="00111873"/>
    <w:rsid w:val="00113CFE"/>
    <w:rsid w:val="001207A2"/>
    <w:rsid w:val="001275B1"/>
    <w:rsid w:val="00127E4F"/>
    <w:rsid w:val="00130B55"/>
    <w:rsid w:val="001475AF"/>
    <w:rsid w:val="00155A02"/>
    <w:rsid w:val="00161074"/>
    <w:rsid w:val="00172033"/>
    <w:rsid w:val="001825B7"/>
    <w:rsid w:val="001949AA"/>
    <w:rsid w:val="001B44BD"/>
    <w:rsid w:val="001B4BFC"/>
    <w:rsid w:val="001C0564"/>
    <w:rsid w:val="001C1946"/>
    <w:rsid w:val="001C3D05"/>
    <w:rsid w:val="001C3D61"/>
    <w:rsid w:val="001E6AA6"/>
    <w:rsid w:val="002017B7"/>
    <w:rsid w:val="00207D63"/>
    <w:rsid w:val="002226BD"/>
    <w:rsid w:val="002418EA"/>
    <w:rsid w:val="00241C7E"/>
    <w:rsid w:val="00243E43"/>
    <w:rsid w:val="00257F6D"/>
    <w:rsid w:val="00262556"/>
    <w:rsid w:val="00262EC5"/>
    <w:rsid w:val="00265D44"/>
    <w:rsid w:val="00266434"/>
    <w:rsid w:val="002706C7"/>
    <w:rsid w:val="00273F06"/>
    <w:rsid w:val="00280C94"/>
    <w:rsid w:val="002810ED"/>
    <w:rsid w:val="00284601"/>
    <w:rsid w:val="00292CF7"/>
    <w:rsid w:val="00293A1F"/>
    <w:rsid w:val="0029579A"/>
    <w:rsid w:val="002A114D"/>
    <w:rsid w:val="002A4296"/>
    <w:rsid w:val="002B0733"/>
    <w:rsid w:val="002B0F12"/>
    <w:rsid w:val="002B4B54"/>
    <w:rsid w:val="002B4BBB"/>
    <w:rsid w:val="002C64A2"/>
    <w:rsid w:val="002D3618"/>
    <w:rsid w:val="002E3D53"/>
    <w:rsid w:val="002E683B"/>
    <w:rsid w:val="002F1628"/>
    <w:rsid w:val="002F1CE3"/>
    <w:rsid w:val="002F2A50"/>
    <w:rsid w:val="002F68FC"/>
    <w:rsid w:val="003069F2"/>
    <w:rsid w:val="003171B6"/>
    <w:rsid w:val="00321B09"/>
    <w:rsid w:val="003255F0"/>
    <w:rsid w:val="00333E10"/>
    <w:rsid w:val="00335508"/>
    <w:rsid w:val="00335FE7"/>
    <w:rsid w:val="0034444A"/>
    <w:rsid w:val="0035050C"/>
    <w:rsid w:val="0035310B"/>
    <w:rsid w:val="00354395"/>
    <w:rsid w:val="00355AF9"/>
    <w:rsid w:val="00363240"/>
    <w:rsid w:val="00365418"/>
    <w:rsid w:val="0036629C"/>
    <w:rsid w:val="00376354"/>
    <w:rsid w:val="00380390"/>
    <w:rsid w:val="003B3DB2"/>
    <w:rsid w:val="003C166A"/>
    <w:rsid w:val="003C331D"/>
    <w:rsid w:val="003C660B"/>
    <w:rsid w:val="003D0571"/>
    <w:rsid w:val="003D2E8B"/>
    <w:rsid w:val="003E3407"/>
    <w:rsid w:val="003F03BB"/>
    <w:rsid w:val="00410845"/>
    <w:rsid w:val="00411A85"/>
    <w:rsid w:val="00422E68"/>
    <w:rsid w:val="004264E2"/>
    <w:rsid w:val="004331CF"/>
    <w:rsid w:val="004430A0"/>
    <w:rsid w:val="004441F4"/>
    <w:rsid w:val="00446B21"/>
    <w:rsid w:val="00451352"/>
    <w:rsid w:val="00452832"/>
    <w:rsid w:val="004532E0"/>
    <w:rsid w:val="0045504A"/>
    <w:rsid w:val="00455A7A"/>
    <w:rsid w:val="00465751"/>
    <w:rsid w:val="00471E09"/>
    <w:rsid w:val="00472800"/>
    <w:rsid w:val="00475035"/>
    <w:rsid w:val="0047776B"/>
    <w:rsid w:val="00485FCC"/>
    <w:rsid w:val="004873FE"/>
    <w:rsid w:val="004900DC"/>
    <w:rsid w:val="004902B8"/>
    <w:rsid w:val="0049463D"/>
    <w:rsid w:val="004A1BCA"/>
    <w:rsid w:val="004A5633"/>
    <w:rsid w:val="004B3239"/>
    <w:rsid w:val="004D3783"/>
    <w:rsid w:val="004F1AC2"/>
    <w:rsid w:val="00507421"/>
    <w:rsid w:val="00531534"/>
    <w:rsid w:val="00537D6D"/>
    <w:rsid w:val="00556935"/>
    <w:rsid w:val="00562B6F"/>
    <w:rsid w:val="00563299"/>
    <w:rsid w:val="00571449"/>
    <w:rsid w:val="0059796B"/>
    <w:rsid w:val="005C29E9"/>
    <w:rsid w:val="005C3438"/>
    <w:rsid w:val="005C50D7"/>
    <w:rsid w:val="005D15C9"/>
    <w:rsid w:val="005D6279"/>
    <w:rsid w:val="005E4D8C"/>
    <w:rsid w:val="005F074D"/>
    <w:rsid w:val="0060099C"/>
    <w:rsid w:val="00600D74"/>
    <w:rsid w:val="006025B9"/>
    <w:rsid w:val="006312BB"/>
    <w:rsid w:val="00634ED8"/>
    <w:rsid w:val="0063728C"/>
    <w:rsid w:val="0064198B"/>
    <w:rsid w:val="006570F9"/>
    <w:rsid w:val="006657CF"/>
    <w:rsid w:val="00666B16"/>
    <w:rsid w:val="00681736"/>
    <w:rsid w:val="006839A2"/>
    <w:rsid w:val="00685CEC"/>
    <w:rsid w:val="0068655B"/>
    <w:rsid w:val="00690D9D"/>
    <w:rsid w:val="006B0416"/>
    <w:rsid w:val="006B5B6D"/>
    <w:rsid w:val="006C0039"/>
    <w:rsid w:val="006C0736"/>
    <w:rsid w:val="006C2F00"/>
    <w:rsid w:val="006C557A"/>
    <w:rsid w:val="006C7F92"/>
    <w:rsid w:val="006D14F3"/>
    <w:rsid w:val="006D1E1C"/>
    <w:rsid w:val="006E0480"/>
    <w:rsid w:val="007058FC"/>
    <w:rsid w:val="00710B9F"/>
    <w:rsid w:val="007176FD"/>
    <w:rsid w:val="00725CB5"/>
    <w:rsid w:val="00730F84"/>
    <w:rsid w:val="00737042"/>
    <w:rsid w:val="00745EE8"/>
    <w:rsid w:val="00757955"/>
    <w:rsid w:val="00761DCC"/>
    <w:rsid w:val="00762CB2"/>
    <w:rsid w:val="00763643"/>
    <w:rsid w:val="00767095"/>
    <w:rsid w:val="007715BA"/>
    <w:rsid w:val="00771B3C"/>
    <w:rsid w:val="00772C92"/>
    <w:rsid w:val="00776E5D"/>
    <w:rsid w:val="00777F2F"/>
    <w:rsid w:val="00781614"/>
    <w:rsid w:val="0079155D"/>
    <w:rsid w:val="0079204D"/>
    <w:rsid w:val="00795D6A"/>
    <w:rsid w:val="007A1CFB"/>
    <w:rsid w:val="007A1FCF"/>
    <w:rsid w:val="007A52FB"/>
    <w:rsid w:val="007B24AD"/>
    <w:rsid w:val="007B4806"/>
    <w:rsid w:val="007B55DA"/>
    <w:rsid w:val="007C2353"/>
    <w:rsid w:val="007C5FDD"/>
    <w:rsid w:val="007E1B8C"/>
    <w:rsid w:val="007E380C"/>
    <w:rsid w:val="007E5F66"/>
    <w:rsid w:val="007E6F19"/>
    <w:rsid w:val="007F09BE"/>
    <w:rsid w:val="007F489C"/>
    <w:rsid w:val="007F48CD"/>
    <w:rsid w:val="007F630B"/>
    <w:rsid w:val="007F7099"/>
    <w:rsid w:val="007F777B"/>
    <w:rsid w:val="00803651"/>
    <w:rsid w:val="008053F4"/>
    <w:rsid w:val="00805BAA"/>
    <w:rsid w:val="00816E42"/>
    <w:rsid w:val="00817DBC"/>
    <w:rsid w:val="00823FEB"/>
    <w:rsid w:val="00825EBD"/>
    <w:rsid w:val="00834630"/>
    <w:rsid w:val="00836DD2"/>
    <w:rsid w:val="00843703"/>
    <w:rsid w:val="008442D0"/>
    <w:rsid w:val="00855DB0"/>
    <w:rsid w:val="008666C7"/>
    <w:rsid w:val="00870B0B"/>
    <w:rsid w:val="00870D3E"/>
    <w:rsid w:val="00884664"/>
    <w:rsid w:val="008A1268"/>
    <w:rsid w:val="008A1919"/>
    <w:rsid w:val="008C386C"/>
    <w:rsid w:val="008D612C"/>
    <w:rsid w:val="008D78A7"/>
    <w:rsid w:val="008E0B15"/>
    <w:rsid w:val="008F0E86"/>
    <w:rsid w:val="008F2F15"/>
    <w:rsid w:val="008F5976"/>
    <w:rsid w:val="00907A55"/>
    <w:rsid w:val="00910668"/>
    <w:rsid w:val="00913261"/>
    <w:rsid w:val="00920152"/>
    <w:rsid w:val="00937B35"/>
    <w:rsid w:val="009502E2"/>
    <w:rsid w:val="00956C93"/>
    <w:rsid w:val="00963232"/>
    <w:rsid w:val="00977C80"/>
    <w:rsid w:val="0098769B"/>
    <w:rsid w:val="00991A1D"/>
    <w:rsid w:val="00993CE6"/>
    <w:rsid w:val="00996642"/>
    <w:rsid w:val="009A1A03"/>
    <w:rsid w:val="009B3D06"/>
    <w:rsid w:val="009B7EAB"/>
    <w:rsid w:val="009C1623"/>
    <w:rsid w:val="009C4C94"/>
    <w:rsid w:val="009C729B"/>
    <w:rsid w:val="009E2C0C"/>
    <w:rsid w:val="00A00429"/>
    <w:rsid w:val="00A074B8"/>
    <w:rsid w:val="00A100CD"/>
    <w:rsid w:val="00A16E1B"/>
    <w:rsid w:val="00A207B3"/>
    <w:rsid w:val="00A25621"/>
    <w:rsid w:val="00A2575F"/>
    <w:rsid w:val="00A3269B"/>
    <w:rsid w:val="00A41C69"/>
    <w:rsid w:val="00A55D20"/>
    <w:rsid w:val="00A61EBC"/>
    <w:rsid w:val="00A66EEA"/>
    <w:rsid w:val="00A71CEA"/>
    <w:rsid w:val="00A76373"/>
    <w:rsid w:val="00A772CE"/>
    <w:rsid w:val="00A82FCA"/>
    <w:rsid w:val="00A83713"/>
    <w:rsid w:val="00A84938"/>
    <w:rsid w:val="00A91ED4"/>
    <w:rsid w:val="00A93D61"/>
    <w:rsid w:val="00A957A6"/>
    <w:rsid w:val="00AA1140"/>
    <w:rsid w:val="00AA6E21"/>
    <w:rsid w:val="00AA7D6E"/>
    <w:rsid w:val="00AB639C"/>
    <w:rsid w:val="00AB77CA"/>
    <w:rsid w:val="00AC451E"/>
    <w:rsid w:val="00AC7BF4"/>
    <w:rsid w:val="00AE0C9D"/>
    <w:rsid w:val="00AF5D7D"/>
    <w:rsid w:val="00B01868"/>
    <w:rsid w:val="00B05637"/>
    <w:rsid w:val="00B06E2B"/>
    <w:rsid w:val="00B20190"/>
    <w:rsid w:val="00B22A8A"/>
    <w:rsid w:val="00B3471D"/>
    <w:rsid w:val="00B40A03"/>
    <w:rsid w:val="00B41158"/>
    <w:rsid w:val="00B43BFE"/>
    <w:rsid w:val="00B44A5C"/>
    <w:rsid w:val="00B45434"/>
    <w:rsid w:val="00B50195"/>
    <w:rsid w:val="00B619BB"/>
    <w:rsid w:val="00B80663"/>
    <w:rsid w:val="00B81C66"/>
    <w:rsid w:val="00BA1015"/>
    <w:rsid w:val="00BA1F11"/>
    <w:rsid w:val="00BA38BD"/>
    <w:rsid w:val="00BB150B"/>
    <w:rsid w:val="00BB5C76"/>
    <w:rsid w:val="00BD31AA"/>
    <w:rsid w:val="00BD3B51"/>
    <w:rsid w:val="00BD3D82"/>
    <w:rsid w:val="00BD7B08"/>
    <w:rsid w:val="00BE2BFD"/>
    <w:rsid w:val="00BE62FD"/>
    <w:rsid w:val="00BE6CBC"/>
    <w:rsid w:val="00BE706E"/>
    <w:rsid w:val="00C00828"/>
    <w:rsid w:val="00C16C41"/>
    <w:rsid w:val="00C173A8"/>
    <w:rsid w:val="00C20FFE"/>
    <w:rsid w:val="00C25FA4"/>
    <w:rsid w:val="00C309C9"/>
    <w:rsid w:val="00C3647C"/>
    <w:rsid w:val="00C54832"/>
    <w:rsid w:val="00C609FB"/>
    <w:rsid w:val="00C96EB6"/>
    <w:rsid w:val="00CA0E69"/>
    <w:rsid w:val="00CA56BB"/>
    <w:rsid w:val="00CB6CA0"/>
    <w:rsid w:val="00CD3FD6"/>
    <w:rsid w:val="00CE5B63"/>
    <w:rsid w:val="00CF2CB6"/>
    <w:rsid w:val="00CF6E6E"/>
    <w:rsid w:val="00CF79D6"/>
    <w:rsid w:val="00D12615"/>
    <w:rsid w:val="00D204DF"/>
    <w:rsid w:val="00D21AB7"/>
    <w:rsid w:val="00D23F77"/>
    <w:rsid w:val="00D40AE2"/>
    <w:rsid w:val="00D42822"/>
    <w:rsid w:val="00D43353"/>
    <w:rsid w:val="00D473A4"/>
    <w:rsid w:val="00D50AF3"/>
    <w:rsid w:val="00D52DC9"/>
    <w:rsid w:val="00D551A6"/>
    <w:rsid w:val="00D56489"/>
    <w:rsid w:val="00D57DD1"/>
    <w:rsid w:val="00D6576A"/>
    <w:rsid w:val="00D73D5B"/>
    <w:rsid w:val="00D7527F"/>
    <w:rsid w:val="00D822C1"/>
    <w:rsid w:val="00D82F60"/>
    <w:rsid w:val="00D841C7"/>
    <w:rsid w:val="00D91C8E"/>
    <w:rsid w:val="00D950CF"/>
    <w:rsid w:val="00DA088E"/>
    <w:rsid w:val="00DA0FAF"/>
    <w:rsid w:val="00DA469E"/>
    <w:rsid w:val="00DB5F35"/>
    <w:rsid w:val="00DB7967"/>
    <w:rsid w:val="00DC23C5"/>
    <w:rsid w:val="00DD5D98"/>
    <w:rsid w:val="00DD6AD9"/>
    <w:rsid w:val="00DE442E"/>
    <w:rsid w:val="00DE5C8B"/>
    <w:rsid w:val="00E00561"/>
    <w:rsid w:val="00E00A82"/>
    <w:rsid w:val="00E01DA9"/>
    <w:rsid w:val="00E030A7"/>
    <w:rsid w:val="00E05AA2"/>
    <w:rsid w:val="00E07ABB"/>
    <w:rsid w:val="00E10A89"/>
    <w:rsid w:val="00E11885"/>
    <w:rsid w:val="00E12B64"/>
    <w:rsid w:val="00E147E2"/>
    <w:rsid w:val="00E166B0"/>
    <w:rsid w:val="00E22B15"/>
    <w:rsid w:val="00E233ED"/>
    <w:rsid w:val="00E30CEA"/>
    <w:rsid w:val="00E3147E"/>
    <w:rsid w:val="00E32EE8"/>
    <w:rsid w:val="00E413E1"/>
    <w:rsid w:val="00E44043"/>
    <w:rsid w:val="00E44B3D"/>
    <w:rsid w:val="00E4535B"/>
    <w:rsid w:val="00E51B23"/>
    <w:rsid w:val="00E5210E"/>
    <w:rsid w:val="00E6194D"/>
    <w:rsid w:val="00E645CB"/>
    <w:rsid w:val="00E64E19"/>
    <w:rsid w:val="00E65EB5"/>
    <w:rsid w:val="00E66F9D"/>
    <w:rsid w:val="00E83419"/>
    <w:rsid w:val="00E90929"/>
    <w:rsid w:val="00E95308"/>
    <w:rsid w:val="00EA11E3"/>
    <w:rsid w:val="00EB4AD1"/>
    <w:rsid w:val="00EB4E86"/>
    <w:rsid w:val="00EB7922"/>
    <w:rsid w:val="00EC2FE0"/>
    <w:rsid w:val="00ED533D"/>
    <w:rsid w:val="00ED6C9A"/>
    <w:rsid w:val="00EE1B44"/>
    <w:rsid w:val="00EE7F48"/>
    <w:rsid w:val="00EF11FC"/>
    <w:rsid w:val="00F02662"/>
    <w:rsid w:val="00F063D4"/>
    <w:rsid w:val="00F07DAA"/>
    <w:rsid w:val="00F20F6C"/>
    <w:rsid w:val="00F309AF"/>
    <w:rsid w:val="00F3151D"/>
    <w:rsid w:val="00F316AB"/>
    <w:rsid w:val="00F46AC5"/>
    <w:rsid w:val="00F52B44"/>
    <w:rsid w:val="00F66518"/>
    <w:rsid w:val="00F7111F"/>
    <w:rsid w:val="00F757B9"/>
    <w:rsid w:val="00F802EA"/>
    <w:rsid w:val="00F82163"/>
    <w:rsid w:val="00F93ECF"/>
    <w:rsid w:val="00FA1E78"/>
    <w:rsid w:val="00FA6357"/>
    <w:rsid w:val="00FB20E4"/>
    <w:rsid w:val="00FC0B33"/>
    <w:rsid w:val="00FC5AA4"/>
    <w:rsid w:val="00FC701F"/>
    <w:rsid w:val="00FD26F4"/>
    <w:rsid w:val="00FD43C5"/>
    <w:rsid w:val="00FD617C"/>
    <w:rsid w:val="00FE120D"/>
    <w:rsid w:val="00FE1489"/>
    <w:rsid w:val="00FF5C49"/>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8130D9"/>
  <w15:docId w15:val="{4C4DC6FB-C203-418C-8491-38416FF2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5BAA"/>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Subheadline"/>
    <w:basedOn w:val="Normal"/>
    <w:next w:val="Normal"/>
    <w:link w:val="Heading1Char"/>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Heading2">
    <w:name w:val="heading 2"/>
    <w:basedOn w:val="Normal"/>
    <w:next w:val="Normal"/>
    <w:link w:val="Heading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4395"/>
    <w:pPr>
      <w:tabs>
        <w:tab w:val="center" w:pos="4536"/>
        <w:tab w:val="right" w:pos="9072"/>
      </w:tabs>
      <w:spacing w:after="0" w:line="240" w:lineRule="auto"/>
    </w:pPr>
  </w:style>
  <w:style w:type="character" w:customStyle="1" w:styleId="HeaderChar">
    <w:name w:val="Header Char"/>
    <w:basedOn w:val="DefaultParagraphFont"/>
    <w:link w:val="Header"/>
    <w:rsid w:val="00354395"/>
    <w:rPr>
      <w:sz w:val="22"/>
      <w:szCs w:val="22"/>
      <w:lang w:eastAsia="en-US"/>
    </w:rPr>
  </w:style>
  <w:style w:type="paragraph" w:styleId="Footer">
    <w:name w:val="footer"/>
    <w:basedOn w:val="Normal"/>
    <w:link w:val="FooterChar"/>
    <w:uiPriority w:val="99"/>
    <w:unhideWhenUsed/>
    <w:rsid w:val="00993C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3CE6"/>
  </w:style>
  <w:style w:type="paragraph" w:styleId="BalloonText">
    <w:name w:val="Balloon Text"/>
    <w:basedOn w:val="Normal"/>
    <w:link w:val="BalloonTextChar"/>
    <w:uiPriority w:val="99"/>
    <w:semiHidden/>
    <w:unhideWhenUsed/>
    <w:rsid w:val="0099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E6"/>
    <w:rPr>
      <w:rFonts w:ascii="Tahoma" w:hAnsi="Tahoma" w:cs="Tahoma"/>
      <w:sz w:val="16"/>
      <w:szCs w:val="16"/>
    </w:rPr>
  </w:style>
  <w:style w:type="paragraph" w:styleId="NoSpacing">
    <w:name w:val="No Spacing"/>
    <w:uiPriority w:val="1"/>
    <w:rsid w:val="00DE442E"/>
    <w:rPr>
      <w:sz w:val="22"/>
      <w:szCs w:val="22"/>
      <w:lang w:eastAsia="en-US"/>
    </w:rPr>
  </w:style>
  <w:style w:type="character" w:customStyle="1" w:styleId="Heading1Char">
    <w:name w:val="Heading 1 Char"/>
    <w:aliases w:val="Subheadline Char"/>
    <w:basedOn w:val="DefaultParagraphFont"/>
    <w:link w:val="Heading1"/>
    <w:rsid w:val="00051924"/>
    <w:rPr>
      <w:rFonts w:ascii="Arial" w:eastAsia="Times New Roman" w:hAnsi="Arial"/>
      <w:b/>
      <w:spacing w:val="-8"/>
      <w:sz w:val="32"/>
      <w:lang w:val="en-US" w:eastAsia="de-DE"/>
    </w:rPr>
  </w:style>
  <w:style w:type="character" w:customStyle="1" w:styleId="Heading2Char">
    <w:name w:val="Heading 2 Char"/>
    <w:basedOn w:val="DefaultParagraphFont"/>
    <w:link w:val="Heading2"/>
    <w:uiPriority w:val="9"/>
    <w:semiHidden/>
    <w:rsid w:val="00CE5B63"/>
    <w:rPr>
      <w:rFonts w:ascii="Cambria" w:eastAsia="Times New Roman" w:hAnsi="Cambria" w:cs="Times New Roman"/>
      <w:b/>
      <w:bCs/>
      <w:color w:val="4F81BD"/>
      <w:sz w:val="26"/>
      <w:szCs w:val="26"/>
    </w:rPr>
  </w:style>
  <w:style w:type="paragraph" w:styleId="Title">
    <w:name w:val="Title"/>
    <w:aliases w:val="Lead PR"/>
    <w:next w:val="05BodyTextPR"/>
    <w:link w:val="TitleChar"/>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6B5B6D"/>
    <w:pPr>
      <w:spacing w:after="480" w:line="276" w:lineRule="auto"/>
    </w:pPr>
    <w:rPr>
      <w:rFonts w:ascii="Arial" w:eastAsiaTheme="minorHAnsi" w:hAnsi="Arial" w:cstheme="minorBidi"/>
      <w:sz w:val="22"/>
      <w:szCs w:val="22"/>
      <w:lang w:val="en-US" w:eastAsia="en-US"/>
    </w:rPr>
  </w:style>
  <w:style w:type="paragraph" w:customStyle="1" w:styleId="02KickerPR">
    <w:name w:val="02 Kicker PR"/>
    <w:next w:val="03HeadlinePR"/>
    <w:link w:val="02KickerPRChar"/>
    <w:qFormat/>
    <w:rsid w:val="006B5B6D"/>
    <w:pPr>
      <w:autoSpaceDE w:val="0"/>
      <w:autoSpaceDN w:val="0"/>
      <w:adjustRightInd w:val="0"/>
      <w:spacing w:line="276" w:lineRule="auto"/>
    </w:pPr>
    <w:rPr>
      <w:rFonts w:ascii="Arial" w:eastAsia="Times New Roman" w:hAnsi="Arial"/>
      <w:b/>
      <w:color w:val="000000"/>
      <w:sz w:val="28"/>
      <w:szCs w:val="36"/>
      <w:lang w:val="en-US" w:eastAsia="de-DE"/>
    </w:rPr>
  </w:style>
  <w:style w:type="paragraph" w:customStyle="1" w:styleId="COPA-DATATabellenberschrift">
    <w:name w:val="COPA-DATA Tabellenüberschrift"/>
    <w:basedOn w:val="NoSpacing"/>
    <w:rsid w:val="00F66518"/>
    <w:rPr>
      <w:rFonts w:ascii="Arial" w:hAnsi="Arial" w:cs="Arial"/>
      <w:color w:val="FFFFFF"/>
      <w:sz w:val="20"/>
      <w:szCs w:val="20"/>
      <w:lang w:val="it-IT"/>
    </w:rPr>
  </w:style>
  <w:style w:type="character" w:styleId="PageNumber">
    <w:name w:val="page number"/>
    <w:basedOn w:val="DefaultParagraphFont"/>
    <w:semiHidden/>
    <w:rsid w:val="00F66518"/>
    <w:rPr>
      <w:rFonts w:ascii="Times New Roman" w:hAnsi="Times New Roman"/>
      <w:b/>
      <w:color w:val="FFFFFF"/>
      <w:spacing w:val="0"/>
      <w:sz w:val="24"/>
    </w:rPr>
  </w:style>
  <w:style w:type="table" w:styleId="TableGrid">
    <w:name w:val="Table Grid"/>
    <w:basedOn w:val="TableNormal"/>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leChar">
    <w:name w:val="Title Char"/>
    <w:aliases w:val="Lead PR Char"/>
    <w:basedOn w:val="DefaultParagraphFont"/>
    <w:link w:val="Title"/>
    <w:uiPriority w:val="10"/>
    <w:rsid w:val="001825B7"/>
    <w:rPr>
      <w:rFonts w:ascii="Arial" w:eastAsiaTheme="majorEastAsia" w:hAnsi="Arial" w:cstheme="majorBidi"/>
      <w:i/>
      <w:spacing w:val="-10"/>
      <w:kern w:val="28"/>
      <w:sz w:val="22"/>
      <w:szCs w:val="56"/>
      <w:lang w:eastAsia="en-US"/>
    </w:rPr>
  </w:style>
  <w:style w:type="paragraph" w:styleId="Revision">
    <w:name w:val="Revision"/>
    <w:hidden/>
    <w:uiPriority w:val="99"/>
    <w:semiHidden/>
    <w:rsid w:val="00380390"/>
    <w:rPr>
      <w:sz w:val="22"/>
      <w:szCs w:val="22"/>
      <w:lang w:eastAsia="en-US"/>
    </w:rPr>
  </w:style>
  <w:style w:type="character" w:styleId="CommentReference">
    <w:name w:val="annotation reference"/>
    <w:basedOn w:val="DefaultParagraphFont"/>
    <w:semiHidden/>
    <w:rsid w:val="00380390"/>
    <w:rPr>
      <w:sz w:val="16"/>
      <w:szCs w:val="16"/>
    </w:rPr>
  </w:style>
  <w:style w:type="paragraph" w:styleId="CommentText">
    <w:name w:val="annotation text"/>
    <w:basedOn w:val="Normal"/>
    <w:link w:val="CommentTextChar"/>
    <w:semiHidden/>
    <w:rsid w:val="00380390"/>
    <w:rPr>
      <w:sz w:val="20"/>
      <w:szCs w:val="20"/>
    </w:rPr>
  </w:style>
  <w:style w:type="character" w:customStyle="1" w:styleId="CommentTextChar">
    <w:name w:val="Comment Text Char"/>
    <w:basedOn w:val="DefaultParagraphFont"/>
    <w:link w:val="CommentText"/>
    <w:semiHidden/>
    <w:rsid w:val="00380390"/>
    <w:rPr>
      <w:rFonts w:ascii="Calibri" w:eastAsia="Calibri" w:hAnsi="Calibri" w:cs="Times New Roman"/>
      <w:sz w:val="20"/>
      <w:szCs w:val="20"/>
    </w:rPr>
  </w:style>
  <w:style w:type="paragraph" w:customStyle="1" w:styleId="03HeadlinePR">
    <w:name w:val="03 Headline PR"/>
    <w:link w:val="03HeadlinePRChar"/>
    <w:qFormat/>
    <w:rsid w:val="006B5B6D"/>
    <w:pPr>
      <w:spacing w:after="360" w:line="276" w:lineRule="auto"/>
    </w:pPr>
    <w:rPr>
      <w:rFonts w:ascii="Arial" w:eastAsia="Times New Roman" w:hAnsi="Arial" w:cstheme="minorBidi"/>
      <w:b/>
      <w:sz w:val="36"/>
      <w:lang w:val="en-US" w:eastAsia="de-DE"/>
    </w:rPr>
  </w:style>
  <w:style w:type="character" w:customStyle="1" w:styleId="ContinousTextZchn">
    <w:name w:val="Continous Text Zchn"/>
    <w:basedOn w:val="DefaultParagraphFon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6B5B6D"/>
    <w:rPr>
      <w:rFonts w:ascii="Arial" w:eastAsia="Times New Roman" w:hAnsi="Arial" w:cstheme="minorBidi"/>
      <w:b/>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E413E1"/>
    <w:rPr>
      <w:color w:val="0000FF"/>
      <w:u w:val="single"/>
    </w:rPr>
  </w:style>
  <w:style w:type="character" w:customStyle="1" w:styleId="01Location-DatePRChar">
    <w:name w:val="01 Location-Date PR Char"/>
    <w:basedOn w:val="DateChar"/>
    <w:link w:val="01Location-DatePR"/>
    <w:rsid w:val="006B5B6D"/>
    <w:rPr>
      <w:rFonts w:ascii="Arial" w:eastAsiaTheme="minorHAnsi" w:hAnsi="Arial" w:cstheme="minorBidi"/>
      <w:sz w:val="22"/>
      <w:szCs w:val="22"/>
      <w:lang w:val="en-US" w:eastAsia="en-US"/>
    </w:rPr>
  </w:style>
  <w:style w:type="paragraph" w:styleId="Date">
    <w:name w:val="Date"/>
    <w:basedOn w:val="Normal"/>
    <w:next w:val="Normal"/>
    <w:link w:val="DateChar"/>
    <w:uiPriority w:val="99"/>
    <w:semiHidden/>
    <w:unhideWhenUsed/>
    <w:rsid w:val="00333E10"/>
  </w:style>
  <w:style w:type="character" w:customStyle="1" w:styleId="DateChar">
    <w:name w:val="Date Char"/>
    <w:basedOn w:val="DefaultParagraphFont"/>
    <w:link w:val="Date"/>
    <w:uiPriority w:val="99"/>
    <w:semiHidden/>
    <w:rsid w:val="00333E10"/>
    <w:rPr>
      <w:sz w:val="22"/>
      <w:szCs w:val="22"/>
      <w:lang w:eastAsia="en-US"/>
    </w:rPr>
  </w:style>
  <w:style w:type="character" w:customStyle="1" w:styleId="02KickerPRChar">
    <w:name w:val="02 Kicker PR Char"/>
    <w:basedOn w:val="DefaultParagraphFont"/>
    <w:link w:val="02KickerPR"/>
    <w:rsid w:val="006B5B6D"/>
    <w:rPr>
      <w:rFonts w:ascii="Arial" w:eastAsia="Times New Roman" w:hAnsi="Arial"/>
      <w:b/>
      <w:color w:val="000000"/>
      <w:sz w:val="28"/>
      <w:szCs w:val="36"/>
      <w:lang w:val="en-US" w:eastAsia="de-DE"/>
    </w:rPr>
  </w:style>
  <w:style w:type="paragraph" w:customStyle="1" w:styleId="05BodyTextPR">
    <w:name w:val="05 Body Text PR"/>
    <w:link w:val="05BodyTextPRChar"/>
    <w:qFormat/>
    <w:rsid w:val="006B5B6D"/>
    <w:pPr>
      <w:spacing w:after="360" w:line="276" w:lineRule="auto"/>
    </w:pPr>
    <w:rPr>
      <w:rFonts w:ascii="Arial" w:eastAsia="Times New Roman" w:hAnsi="Arial"/>
      <w:sz w:val="22"/>
      <w:lang w:val="en-US" w:eastAsia="de-DE"/>
    </w:rPr>
  </w:style>
  <w:style w:type="paragraph" w:customStyle="1" w:styleId="04LeadTextPR">
    <w:name w:val="04 Lead Text PR"/>
    <w:next w:val="05BodyTextPR"/>
    <w:link w:val="04LeadTextPRChar"/>
    <w:qFormat/>
    <w:rsid w:val="006B5B6D"/>
    <w:pPr>
      <w:spacing w:after="360" w:line="276" w:lineRule="auto"/>
    </w:pPr>
    <w:rPr>
      <w:rFonts w:ascii="Arial" w:eastAsiaTheme="majorEastAsia" w:hAnsi="Arial" w:cstheme="majorBidi"/>
      <w:i/>
      <w:kern w:val="28"/>
      <w:sz w:val="22"/>
      <w:szCs w:val="56"/>
      <w:lang w:val="en-US" w:eastAsia="en-US"/>
    </w:rPr>
  </w:style>
  <w:style w:type="character" w:customStyle="1" w:styleId="05BodyTextPRChar">
    <w:name w:val="05 Body Text PR Char"/>
    <w:basedOn w:val="DefaultParagraphFont"/>
    <w:link w:val="05BodyTextPR"/>
    <w:rsid w:val="006B5B6D"/>
    <w:rPr>
      <w:rFonts w:ascii="Arial" w:eastAsia="Times New Roman" w:hAnsi="Arial"/>
      <w:sz w:val="22"/>
      <w:lang w:val="en-US" w:eastAsia="de-DE"/>
    </w:rPr>
  </w:style>
  <w:style w:type="paragraph" w:customStyle="1" w:styleId="06SubheadlinePR">
    <w:name w:val="06 Subheadline PR"/>
    <w:next w:val="05BodyTextPR"/>
    <w:link w:val="06SubheadlinePRChar"/>
    <w:qFormat/>
    <w:rsid w:val="006B5B6D"/>
    <w:pPr>
      <w:spacing w:after="120" w:line="276" w:lineRule="auto"/>
    </w:pPr>
    <w:rPr>
      <w:rFonts w:ascii="Arial" w:eastAsia="Times New Roman" w:hAnsi="Arial"/>
      <w:b/>
      <w:sz w:val="28"/>
      <w:lang w:val="en-US" w:eastAsia="de-DE"/>
    </w:rPr>
  </w:style>
  <w:style w:type="character" w:customStyle="1" w:styleId="04LeadTextPRChar">
    <w:name w:val="04 Lead Text PR Char"/>
    <w:basedOn w:val="DefaultParagraphFont"/>
    <w:link w:val="04LeadTextPR"/>
    <w:rsid w:val="006B5B6D"/>
    <w:rPr>
      <w:rFonts w:ascii="Arial" w:eastAsiaTheme="majorEastAsia" w:hAnsi="Arial" w:cstheme="majorBidi"/>
      <w:i/>
      <w:kern w:val="28"/>
      <w:sz w:val="22"/>
      <w:szCs w:val="56"/>
      <w:lang w:val="en-US" w:eastAsia="en-US"/>
    </w:rPr>
  </w:style>
  <w:style w:type="paragraph" w:customStyle="1" w:styleId="08HLCaptionPR">
    <w:name w:val="08 HL Caption PR"/>
    <w:link w:val="08HLCaptionPRChar"/>
    <w:qFormat/>
    <w:rsid w:val="00CF6E6E"/>
    <w:pPr>
      <w:spacing w:after="120" w:line="276" w:lineRule="auto"/>
    </w:pPr>
    <w:rPr>
      <w:rFonts w:ascii="Arial" w:eastAsiaTheme="majorEastAsia" w:hAnsi="Arial" w:cstheme="majorBidi"/>
      <w:b/>
      <w:kern w:val="28"/>
      <w:sz w:val="22"/>
      <w:szCs w:val="56"/>
      <w:lang w:val="en-US" w:eastAsia="en-US"/>
    </w:rPr>
  </w:style>
  <w:style w:type="character" w:customStyle="1" w:styleId="06SubheadlinePRChar">
    <w:name w:val="06 Subheadline PR Char"/>
    <w:basedOn w:val="DefaultParagraphFont"/>
    <w:link w:val="06SubheadlinePR"/>
    <w:rsid w:val="006B5B6D"/>
    <w:rPr>
      <w:rFonts w:ascii="Arial" w:eastAsia="Times New Roman" w:hAnsi="Arial"/>
      <w:b/>
      <w:sz w:val="28"/>
      <w:lang w:val="en-US" w:eastAsia="de-DE"/>
    </w:rPr>
  </w:style>
  <w:style w:type="paragraph" w:customStyle="1" w:styleId="13ContactPR">
    <w:name w:val="13 Contact PR"/>
    <w:link w:val="13ContactPRChar"/>
    <w:qFormat/>
    <w:rsid w:val="001275B1"/>
    <w:pPr>
      <w:spacing w:line="276" w:lineRule="auto"/>
    </w:pPr>
    <w:rPr>
      <w:rFonts w:ascii="Arial" w:eastAsia="Times New Roman" w:hAnsi="Arial"/>
      <w:sz w:val="22"/>
      <w:lang w:val="en-US" w:eastAsia="de-DE"/>
    </w:rPr>
  </w:style>
  <w:style w:type="character" w:customStyle="1" w:styleId="08HLCaptionPRChar">
    <w:name w:val="08 HL Caption PR Char"/>
    <w:basedOn w:val="DefaultParagraphFont"/>
    <w:link w:val="08HLCaptionPR"/>
    <w:rsid w:val="00CF6E6E"/>
    <w:rPr>
      <w:rFonts w:ascii="Arial" w:eastAsiaTheme="majorEastAsia" w:hAnsi="Arial" w:cstheme="majorBidi"/>
      <w:b/>
      <w:kern w:val="28"/>
      <w:sz w:val="22"/>
      <w:szCs w:val="56"/>
      <w:lang w:val="en-US" w:eastAsia="en-US"/>
    </w:rPr>
  </w:style>
  <w:style w:type="character" w:customStyle="1" w:styleId="13ContactPRChar">
    <w:name w:val="13 Contact PR Char"/>
    <w:basedOn w:val="DefaultParagraphFont"/>
    <w:link w:val="13ContactPR"/>
    <w:rsid w:val="001275B1"/>
    <w:rPr>
      <w:rFonts w:ascii="Arial" w:eastAsia="Times New Roman" w:hAnsi="Arial"/>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7B24AD"/>
    <w:pPr>
      <w:spacing w:after="120" w:line="276" w:lineRule="auto"/>
    </w:pPr>
    <w:rPr>
      <w:rFonts w:ascii="Arial" w:eastAsiaTheme="minorHAnsi" w:hAnsi="Arial" w:cs="Arial"/>
      <w:b/>
      <w:szCs w:val="18"/>
      <w:lang w:val="en-US" w:eastAsia="en-US"/>
    </w:rPr>
  </w:style>
  <w:style w:type="paragraph" w:customStyle="1" w:styleId="11BoilerplatePR">
    <w:name w:val="11 Boilerplate PR"/>
    <w:link w:val="11BoilerplatePRChar"/>
    <w:qFormat/>
    <w:rsid w:val="00CA56BB"/>
    <w:pPr>
      <w:spacing w:after="360" w:line="276" w:lineRule="auto"/>
    </w:pPr>
    <w:rPr>
      <w:rFonts w:ascii="Arial" w:hAnsi="Arial"/>
      <w:szCs w:val="22"/>
      <w:lang w:eastAsia="en-US"/>
    </w:rPr>
  </w:style>
  <w:style w:type="character" w:customStyle="1" w:styleId="10HLBoilerplatePRChar">
    <w:name w:val="10 HL Boilerplate PR Char"/>
    <w:basedOn w:val="DefaultParagraphFont"/>
    <w:link w:val="10HLBoilerplatePR"/>
    <w:rsid w:val="007B24AD"/>
    <w:rPr>
      <w:rFonts w:ascii="Arial" w:eastAsiaTheme="minorHAnsi" w:hAnsi="Arial" w:cs="Arial"/>
      <w:b/>
      <w:szCs w:val="18"/>
      <w:lang w:val="en-US" w:eastAsia="en-US"/>
    </w:rPr>
  </w:style>
  <w:style w:type="character" w:customStyle="1" w:styleId="11BoilerplatePRChar">
    <w:name w:val="11 Boilerplate PR Char"/>
    <w:basedOn w:val="10HLBoilerplatePRChar"/>
    <w:link w:val="11BoilerplatePR"/>
    <w:rsid w:val="00CA56BB"/>
    <w:rPr>
      <w:rFonts w:ascii="Arial" w:eastAsiaTheme="minorHAnsi" w:hAnsi="Arial" w:cs="Arial"/>
      <w:b w:val="0"/>
      <w:szCs w:val="22"/>
      <w:lang w:val="en-US" w:eastAsia="en-US"/>
    </w:rPr>
  </w:style>
  <w:style w:type="paragraph" w:customStyle="1" w:styleId="09FilenamePR">
    <w:name w:val="09 Filename PR"/>
    <w:next w:val="05BodyTextPR"/>
    <w:link w:val="09FilenamePRChar"/>
    <w:qFormat/>
    <w:rsid w:val="007B24AD"/>
    <w:pPr>
      <w:spacing w:after="360" w:line="276" w:lineRule="auto"/>
    </w:pPr>
    <w:rPr>
      <w:rFonts w:ascii="Arial" w:eastAsiaTheme="majorEastAsia" w:hAnsi="Arial" w:cstheme="majorBidi"/>
      <w:i/>
      <w:spacing w:val="-10"/>
      <w:kern w:val="28"/>
      <w:sz w:val="22"/>
      <w:szCs w:val="56"/>
      <w:lang w:val="en-US" w:eastAsia="en-US"/>
    </w:rPr>
  </w:style>
  <w:style w:type="paragraph" w:customStyle="1" w:styleId="12HLContactPR">
    <w:name w:val="12 HL Contact PR"/>
    <w:next w:val="13ContactPR"/>
    <w:link w:val="12HLContactPRChar"/>
    <w:qFormat/>
    <w:rsid w:val="007B24AD"/>
    <w:pPr>
      <w:spacing w:after="120" w:line="276" w:lineRule="auto"/>
    </w:pPr>
    <w:rPr>
      <w:rFonts w:ascii="Arial" w:eastAsiaTheme="minorHAnsi" w:hAnsi="Arial" w:cstheme="minorBidi"/>
      <w:b/>
      <w:sz w:val="22"/>
      <w:szCs w:val="22"/>
      <w:lang w:val="en-US" w:eastAsia="en-US"/>
    </w:rPr>
  </w:style>
  <w:style w:type="character" w:customStyle="1" w:styleId="09FilenamePRChar">
    <w:name w:val="09 Filename PR Char"/>
    <w:basedOn w:val="08HLCaptionPRChar"/>
    <w:link w:val="09FilenamePR"/>
    <w:rsid w:val="007B24AD"/>
    <w:rPr>
      <w:rFonts w:ascii="Arial" w:eastAsiaTheme="majorEastAsia" w:hAnsi="Arial" w:cstheme="majorBidi"/>
      <w:b w:val="0"/>
      <w:i/>
      <w:spacing w:val="-10"/>
      <w:kern w:val="28"/>
      <w:sz w:val="22"/>
      <w:szCs w:val="56"/>
      <w:lang w:val="en-US" w:eastAsia="en-US"/>
    </w:rPr>
  </w:style>
  <w:style w:type="character" w:customStyle="1" w:styleId="12HLContactPRChar">
    <w:name w:val="12 HL Contact PR Char"/>
    <w:basedOn w:val="10HLBoilerplatePRChar"/>
    <w:link w:val="12HLContactPR"/>
    <w:rsid w:val="007B24AD"/>
    <w:rPr>
      <w:rFonts w:ascii="Arial" w:eastAsiaTheme="minorHAnsi" w:hAnsi="Arial" w:cstheme="minorBidi"/>
      <w:b/>
      <w:sz w:val="22"/>
      <w:szCs w:val="22"/>
      <w:lang w:val="en-US" w:eastAsia="en-US"/>
    </w:rPr>
  </w:style>
  <w:style w:type="paragraph" w:customStyle="1" w:styleId="07-1BulletsLevel1">
    <w:name w:val="07-1 Bullets Level 1"/>
    <w:link w:val="07-1BulletsLevel1Char"/>
    <w:qFormat/>
    <w:rsid w:val="007715BA"/>
    <w:pPr>
      <w:numPr>
        <w:numId w:val="19"/>
      </w:numPr>
      <w:spacing w:after="120" w:line="276" w:lineRule="auto"/>
    </w:pPr>
    <w:rPr>
      <w:rFonts w:ascii="Arial" w:eastAsia="Times New Roman" w:hAnsi="Arial"/>
      <w:sz w:val="22"/>
      <w:lang w:val="en-US" w:eastAsia="de-DE"/>
    </w:rPr>
  </w:style>
  <w:style w:type="paragraph" w:customStyle="1" w:styleId="07-2BulletsLevel2">
    <w:name w:val="07-2 Bullets Level 2"/>
    <w:link w:val="07-2BulletsLevel2Char"/>
    <w:qFormat/>
    <w:rsid w:val="006B5B6D"/>
    <w:pPr>
      <w:numPr>
        <w:ilvl w:val="1"/>
        <w:numId w:val="19"/>
      </w:numPr>
      <w:spacing w:after="120" w:line="276" w:lineRule="auto"/>
    </w:pPr>
    <w:rPr>
      <w:rFonts w:ascii="Arial" w:eastAsia="Times New Roman" w:hAnsi="Arial"/>
      <w:sz w:val="22"/>
      <w:lang w:val="en-US" w:eastAsia="de-DE"/>
    </w:rPr>
  </w:style>
  <w:style w:type="character" w:customStyle="1" w:styleId="07-1BulletsLevel1Char">
    <w:name w:val="07-1 Bullets Level 1 Char"/>
    <w:basedOn w:val="DefaultParagraphFont"/>
    <w:link w:val="07-1BulletsLevel1"/>
    <w:rsid w:val="007715BA"/>
    <w:rPr>
      <w:rFonts w:ascii="Arial" w:eastAsia="Times New Roman" w:hAnsi="Arial"/>
      <w:sz w:val="22"/>
      <w:lang w:val="en-US" w:eastAsia="de-DE"/>
    </w:rPr>
  </w:style>
  <w:style w:type="paragraph" w:customStyle="1" w:styleId="07-3BulletsLevel3">
    <w:name w:val="07-3 Bullets Level 3"/>
    <w:link w:val="07-3BulletsLevel3Char"/>
    <w:qFormat/>
    <w:rsid w:val="00161074"/>
    <w:pPr>
      <w:numPr>
        <w:ilvl w:val="2"/>
        <w:numId w:val="19"/>
      </w:numPr>
      <w:spacing w:after="120" w:line="276" w:lineRule="auto"/>
    </w:pPr>
    <w:rPr>
      <w:rFonts w:ascii="Arial" w:eastAsia="Times New Roman" w:hAnsi="Arial"/>
      <w:sz w:val="22"/>
      <w:lang w:val="en-US" w:eastAsia="de-DE"/>
    </w:rPr>
  </w:style>
  <w:style w:type="character" w:customStyle="1" w:styleId="07-2BulletsLevel2Char">
    <w:name w:val="07-2 Bullets Level 2 Char"/>
    <w:basedOn w:val="DefaultParagraphFont"/>
    <w:link w:val="07-2BulletsLevel2"/>
    <w:rsid w:val="006B5B6D"/>
    <w:rPr>
      <w:rFonts w:ascii="Arial" w:eastAsia="Times New Roman" w:hAnsi="Arial"/>
      <w:sz w:val="22"/>
      <w:lang w:val="en-US" w:eastAsia="de-DE"/>
    </w:rPr>
  </w:style>
  <w:style w:type="character" w:customStyle="1" w:styleId="07-3BulletsLevel3Char">
    <w:name w:val="07-3 Bullets Level 3 Char"/>
    <w:basedOn w:val="DefaultParagraphFont"/>
    <w:link w:val="07-3BulletsLevel3"/>
    <w:rsid w:val="00161074"/>
    <w:rPr>
      <w:rFonts w:ascii="Arial" w:eastAsia="Times New Roman" w:hAnsi="Arial"/>
      <w:sz w:val="22"/>
      <w:lang w:val="en-US" w:eastAsia="de-DE"/>
    </w:rPr>
  </w:style>
  <w:style w:type="paragraph" w:styleId="CommentSubject">
    <w:name w:val="annotation subject"/>
    <w:basedOn w:val="CommentText"/>
    <w:next w:val="CommentText"/>
    <w:link w:val="CommentSubjectChar"/>
    <w:uiPriority w:val="99"/>
    <w:semiHidden/>
    <w:unhideWhenUsed/>
    <w:rsid w:val="000508E6"/>
    <w:pPr>
      <w:spacing w:line="240" w:lineRule="auto"/>
    </w:pPr>
    <w:rPr>
      <w:b/>
      <w:bCs/>
    </w:rPr>
  </w:style>
  <w:style w:type="character" w:customStyle="1" w:styleId="CommentSubjectChar">
    <w:name w:val="Comment Subject Char"/>
    <w:basedOn w:val="CommentTextChar"/>
    <w:link w:val="CommentSubject"/>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DefaultParagraphFont"/>
    <w:uiPriority w:val="99"/>
    <w:semiHidden/>
    <w:unhideWhenUsed/>
    <w:rsid w:val="00376354"/>
    <w:rPr>
      <w:color w:val="605E5C"/>
      <w:shd w:val="clear" w:color="auto" w:fill="E1DFDD"/>
    </w:rPr>
  </w:style>
  <w:style w:type="character" w:styleId="UnresolvedMention">
    <w:name w:val="Unresolved Mention"/>
    <w:basedOn w:val="DefaultParagraphFont"/>
    <w:uiPriority w:val="99"/>
    <w:semiHidden/>
    <w:unhideWhenUsed/>
    <w:rsid w:val="0035050C"/>
    <w:rPr>
      <w:color w:val="605E5C"/>
      <w:shd w:val="clear" w:color="auto" w:fill="E1DFDD"/>
    </w:rPr>
  </w:style>
  <w:style w:type="character" w:styleId="FollowedHyperlink">
    <w:name w:val="FollowedHyperlink"/>
    <w:basedOn w:val="DefaultParagraphFont"/>
    <w:uiPriority w:val="99"/>
    <w:semiHidden/>
    <w:unhideWhenUsed/>
    <w:rsid w:val="00D82F60"/>
    <w:rPr>
      <w:color w:val="800080" w:themeColor="followedHyperlink"/>
      <w:u w:val="single"/>
    </w:rPr>
  </w:style>
  <w:style w:type="paragraph" w:styleId="NormalWeb">
    <w:name w:val="Normal (Web)"/>
    <w:basedOn w:val="Normal"/>
    <w:uiPriority w:val="99"/>
    <w:semiHidden/>
    <w:unhideWhenUsed/>
    <w:rsid w:val="004873F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0435">
      <w:bodyDiv w:val="1"/>
      <w:marLeft w:val="0"/>
      <w:marRight w:val="0"/>
      <w:marTop w:val="0"/>
      <w:marBottom w:val="0"/>
      <w:divBdr>
        <w:top w:val="none" w:sz="0" w:space="0" w:color="auto"/>
        <w:left w:val="none" w:sz="0" w:space="0" w:color="auto"/>
        <w:bottom w:val="none" w:sz="0" w:space="0" w:color="auto"/>
        <w:right w:val="none" w:sz="0" w:space="0" w:color="auto"/>
      </w:divBdr>
    </w:div>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8325822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510993089">
      <w:bodyDiv w:val="1"/>
      <w:marLeft w:val="0"/>
      <w:marRight w:val="0"/>
      <w:marTop w:val="0"/>
      <w:marBottom w:val="0"/>
      <w:divBdr>
        <w:top w:val="none" w:sz="0" w:space="0" w:color="auto"/>
        <w:left w:val="none" w:sz="0" w:space="0" w:color="auto"/>
        <w:bottom w:val="none" w:sz="0" w:space="0" w:color="auto"/>
        <w:right w:val="none" w:sz="0" w:space="0" w:color="auto"/>
      </w:divBdr>
    </w:div>
    <w:div w:id="58441572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74198901">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154101870">
      <w:bodyDiv w:val="1"/>
      <w:marLeft w:val="0"/>
      <w:marRight w:val="0"/>
      <w:marTop w:val="0"/>
      <w:marBottom w:val="0"/>
      <w:divBdr>
        <w:top w:val="none" w:sz="0" w:space="0" w:color="auto"/>
        <w:left w:val="none" w:sz="0" w:space="0" w:color="auto"/>
        <w:bottom w:val="none" w:sz="0" w:space="0" w:color="auto"/>
        <w:right w:val="none" w:sz="0" w:space="0" w:color="auto"/>
      </w:divBdr>
    </w:div>
    <w:div w:id="1266305852">
      <w:bodyDiv w:val="1"/>
      <w:marLeft w:val="0"/>
      <w:marRight w:val="0"/>
      <w:marTop w:val="0"/>
      <w:marBottom w:val="0"/>
      <w:divBdr>
        <w:top w:val="none" w:sz="0" w:space="0" w:color="auto"/>
        <w:left w:val="none" w:sz="0" w:space="0" w:color="auto"/>
        <w:bottom w:val="none" w:sz="0" w:space="0" w:color="auto"/>
        <w:right w:val="none" w:sz="0" w:space="0" w:color="auto"/>
      </w:divBdr>
    </w:div>
    <w:div w:id="1273586269">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58697559">
      <w:bodyDiv w:val="1"/>
      <w:marLeft w:val="0"/>
      <w:marRight w:val="0"/>
      <w:marTop w:val="0"/>
      <w:marBottom w:val="0"/>
      <w:divBdr>
        <w:top w:val="none" w:sz="0" w:space="0" w:color="auto"/>
        <w:left w:val="none" w:sz="0" w:space="0" w:color="auto"/>
        <w:bottom w:val="none" w:sz="0" w:space="0" w:color="auto"/>
        <w:right w:val="none" w:sz="0" w:space="0" w:color="auto"/>
      </w:divBdr>
    </w:div>
    <w:div w:id="1470974714">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 w:id="2081979404">
      <w:bodyDiv w:val="1"/>
      <w:marLeft w:val="0"/>
      <w:marRight w:val="0"/>
      <w:marTop w:val="0"/>
      <w:marBottom w:val="0"/>
      <w:divBdr>
        <w:top w:val="none" w:sz="0" w:space="0" w:color="auto"/>
        <w:left w:val="none" w:sz="0" w:space="0" w:color="auto"/>
        <w:bottom w:val="none" w:sz="0" w:space="0" w:color="auto"/>
        <w:right w:val="none" w:sz="0" w:space="0" w:color="auto"/>
      </w:divBdr>
    </w:div>
    <w:div w:id="211604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copadata.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usanna.Jankovic@copadata.com"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TopicTaxHTField0 xmlns="ecf6c811-9aec-4426-a63a-0ad6b17f026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a1b26b7d-af9b-4ea9-bc13-d7cc6808b346</TermId>
        </TermInfo>
      </Terms>
    </TopicTaxHTField0>
    <TaxCatchAll xmlns="ecf6c811-9aec-4426-a63a-0ad6b17f0265">
      <Value>8</Value>
      <Value>150</Value>
    </TaxCatchAll>
    <ApplicationTaxHTField0 xmlns="ecf6c811-9aec-4426-a63a-0ad6b17f0265">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b5741f2a-be9d-46d1-b978-0bf716a4516e</TermId>
        </TermInfo>
      </Terms>
    </ApplicationTaxHTField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 ma:contentTypeID="0x0101006B0CF6BFA31996489B2BA20B7D8735DE006AF3A0BEB28F7144B97EBAAA09E6CD12" ma:contentTypeVersion="1" ma:contentTypeDescription="" ma:contentTypeScope="" ma:versionID="8a1d0bb3a0b54948ab0036eb91522489">
  <xsd:schema xmlns:xsd="http://www.w3.org/2001/XMLSchema" xmlns:xs="http://www.w3.org/2001/XMLSchema" xmlns:p="http://schemas.microsoft.com/office/2006/metadata/properties" xmlns:ns2="ecf6c811-9aec-4426-a63a-0ad6b17f0265" targetNamespace="http://schemas.microsoft.com/office/2006/metadata/properties" ma:root="true" ma:fieldsID="df5b516833ce38df64bc29bab171bbf2" ns2:_="">
    <xsd:import namespace="ecf6c811-9aec-4426-a63a-0ad6b17f0265"/>
    <xsd:element name="properties">
      <xsd:complexType>
        <xsd:sequence>
          <xsd:element name="documentManagement">
            <xsd:complexType>
              <xsd:all>
                <xsd:element ref="ns2:ApplicationTaxHTField0" minOccurs="0"/>
                <xsd:element ref="ns2:TaxCatchAll" minOccurs="0"/>
                <xsd:element ref="ns2:TaxCatchAllLabel" minOccurs="0"/>
                <xsd:element ref="ns2:Topic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pplicationTaxHTField0" ma:index="8" nillable="true" ma:taxonomy="true" ma:internalName="ApplicationTaxHTField0" ma:taxonomyFieldName="Application" ma:displayName="Application" ma:default="" ma:fieldId="{3fff451c-ca00-49df-aee6-7da525133754}" ma:sspId="f4be127d-e685-44af-82c5-d3336212c14f" ma:termSetId="01ce3b61-2ae5-49b3-b71e-011ee8490eb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6ba5c81-340b-4d31-a856-a491138936bb}" ma:internalName="TaxCatchAll" ma:showField="CatchAllData"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ba5c81-340b-4d31-a856-a491138936bb}" ma:internalName="TaxCatchAllLabel" ma:readOnly="true" ma:showField="CatchAllDataLabel"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opicTaxHTField0" ma:index="12" nillable="true" ma:taxonomy="true" ma:internalName="TopicTaxHTField0" ma:taxonomyFieldName="Topic" ma:displayName="Topic" ma:indexed="true" ma:fieldId="{27b6a88b-5ea9-4a0f-8b5f-39fbd36ae97f}" ma:sspId="f4be127d-e685-44af-82c5-d3336212c14f" ma:termSetId="631f7e77-623e-4352-8158-abd7596a52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f4be127d-e685-44af-82c5-d3336212c14f" ContentTypeId="0x0101006B0CF6BFA31996489B2BA20B7D8735DE" PreviousValue="false"/>
</file>

<file path=customXml/itemProps1.xml><?xml version="1.0" encoding="utf-8"?>
<ds:datastoreItem xmlns:ds="http://schemas.openxmlformats.org/officeDocument/2006/customXml" ds:itemID="{0545C120-A2A6-4518-BDE2-63713F3640E9}">
  <ds:schemaRefs>
    <ds:schemaRef ds:uri="http://schemas.microsoft.com/office/2006/metadata/properties"/>
    <ds:schemaRef ds:uri="ecf6c811-9aec-4426-a63a-0ad6b17f0265"/>
    <ds:schemaRef ds:uri="http://schemas.microsoft.com/office/infopath/2007/PartnerControls"/>
  </ds:schemaRefs>
</ds:datastoreItem>
</file>

<file path=customXml/itemProps2.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3.xml><?xml version="1.0" encoding="utf-8"?>
<ds:datastoreItem xmlns:ds="http://schemas.openxmlformats.org/officeDocument/2006/customXml" ds:itemID="{F7FB6E79-E6D2-4EE6-B9C5-1B4426D50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B5BDCE-536C-4260-9F6B-16280CBEE72B}">
  <ds:schemaRefs>
    <ds:schemaRef ds:uri="http://schemas.openxmlformats.org/officeDocument/2006/bibliography"/>
  </ds:schemaRefs>
</ds:datastoreItem>
</file>

<file path=customXml/itemProps5.xml><?xml version="1.0" encoding="utf-8"?>
<ds:datastoreItem xmlns:ds="http://schemas.openxmlformats.org/officeDocument/2006/customXml" ds:itemID="{BA7369F6-36C9-4B4D-9C0F-48C6D515D01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1027</Words>
  <Characters>6473</Characters>
  <Application>Microsoft Office Word</Application>
  <DocSecurity>0</DocSecurity>
  <Lines>53</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COPA-DATA</Company>
  <LinksUpToDate>false</LinksUpToDate>
  <CharactersWithSpaces>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W. Kemptner</dc:creator>
  <cp:lastModifiedBy>Susanna Jankovic</cp:lastModifiedBy>
  <cp:revision>2</cp:revision>
  <cp:lastPrinted>2021-08-13T08:39:00Z</cp:lastPrinted>
  <dcterms:created xsi:type="dcterms:W3CDTF">2025-03-05T09:46:00Z</dcterms:created>
  <dcterms:modified xsi:type="dcterms:W3CDTF">2025-03-05T09:46:00Z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0x0101006B0CF6BFA31996489B2BA20B7D8735DE006AF3A0BEB28F7144B97EBAAA09E6CD12</vt:lpwstr>
  </property>
  <property fmtid="{D5CDD505-2E9C-101B-9397-08002B2CF9AE}" pid="3" name="Target Audiences">
    <vt:lpwstr>;;;;COPA-DATA UK</vt:lpwstr>
  </property>
  <property fmtid="{D5CDD505-2E9C-101B-9397-08002B2CF9AE}" pid="4" name="_dlc_DocIdItemGuid">
    <vt:lpwstr>2ba231af-3177-4b69-afa2-2b09175b692a</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